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84B" w:rsidRPr="00645844" w:rsidRDefault="0024584B" w:rsidP="0024584B">
      <w:pPr>
        <w:pStyle w:val="Prrafodelista"/>
        <w:widowControl/>
        <w:kinsoku/>
        <w:ind w:left="1560"/>
        <w:contextualSpacing w:val="0"/>
        <w:rPr>
          <w:rFonts w:ascii="Arial" w:hAnsi="Arial" w:cs="Arial"/>
          <w:spacing w:val="6"/>
          <w:sz w:val="22"/>
          <w:szCs w:val="22"/>
        </w:rPr>
      </w:pPr>
    </w:p>
    <w:p w:rsidR="0024584B" w:rsidRDefault="0024584B" w:rsidP="0024584B">
      <w:pPr>
        <w:spacing w:line="276" w:lineRule="auto"/>
        <w:jc w:val="center"/>
        <w:rPr>
          <w:rFonts w:cs="Arial"/>
          <w:sz w:val="72"/>
          <w:szCs w:val="72"/>
        </w:rPr>
      </w:pPr>
    </w:p>
    <w:p w:rsidR="0024584B" w:rsidRDefault="0024584B" w:rsidP="0024584B">
      <w:pPr>
        <w:spacing w:line="276" w:lineRule="auto"/>
        <w:jc w:val="center"/>
        <w:rPr>
          <w:rFonts w:cs="Arial"/>
          <w:sz w:val="72"/>
          <w:szCs w:val="72"/>
        </w:rPr>
      </w:pPr>
    </w:p>
    <w:p w:rsidR="0024584B" w:rsidRDefault="0024584B" w:rsidP="0024584B">
      <w:pPr>
        <w:spacing w:line="276" w:lineRule="auto"/>
        <w:jc w:val="center"/>
        <w:rPr>
          <w:rFonts w:cs="Arial"/>
          <w:sz w:val="72"/>
          <w:szCs w:val="72"/>
        </w:rPr>
      </w:pPr>
    </w:p>
    <w:p w:rsidR="0024584B" w:rsidRDefault="0024584B" w:rsidP="0024584B">
      <w:pPr>
        <w:spacing w:line="276" w:lineRule="auto"/>
        <w:jc w:val="center"/>
        <w:rPr>
          <w:rFonts w:cs="Arial"/>
          <w:sz w:val="72"/>
          <w:szCs w:val="72"/>
        </w:rPr>
      </w:pPr>
    </w:p>
    <w:p w:rsidR="0024584B" w:rsidRPr="00672D39" w:rsidRDefault="0024584B" w:rsidP="0024584B">
      <w:pPr>
        <w:spacing w:line="276" w:lineRule="auto"/>
        <w:jc w:val="center"/>
        <w:rPr>
          <w:rFonts w:cs="Arial"/>
          <w:sz w:val="72"/>
          <w:szCs w:val="72"/>
        </w:rPr>
      </w:pPr>
      <w:r w:rsidRPr="00672D39">
        <w:rPr>
          <w:rFonts w:cs="Arial"/>
          <w:sz w:val="72"/>
          <w:szCs w:val="72"/>
        </w:rPr>
        <w:t xml:space="preserve">Anexo </w:t>
      </w:r>
      <w:r>
        <w:rPr>
          <w:rFonts w:cs="Arial"/>
          <w:sz w:val="72"/>
          <w:szCs w:val="72"/>
        </w:rPr>
        <w:t>E-</w:t>
      </w:r>
      <w:r w:rsidRPr="00672D39">
        <w:rPr>
          <w:rFonts w:cs="Arial"/>
          <w:sz w:val="72"/>
          <w:szCs w:val="72"/>
        </w:rPr>
        <w:t>1</w:t>
      </w:r>
    </w:p>
    <w:p w:rsidR="0024584B" w:rsidRDefault="0024584B" w:rsidP="0024584B">
      <w:pPr>
        <w:spacing w:line="276" w:lineRule="auto"/>
        <w:jc w:val="center"/>
        <w:rPr>
          <w:rFonts w:cs="Arial"/>
          <w:sz w:val="72"/>
          <w:szCs w:val="72"/>
        </w:rPr>
      </w:pPr>
      <w:r>
        <w:rPr>
          <w:rFonts w:cs="Arial"/>
          <w:sz w:val="72"/>
          <w:szCs w:val="72"/>
        </w:rPr>
        <w:t>Solicitudes de Seguro</w:t>
      </w:r>
    </w:p>
    <w:p w:rsidR="0024584B" w:rsidRDefault="0024584B" w:rsidP="0024584B">
      <w:pPr>
        <w:spacing w:line="276" w:lineRule="auto"/>
        <w:jc w:val="center"/>
        <w:rPr>
          <w:rFonts w:cs="Arial"/>
          <w:sz w:val="72"/>
          <w:szCs w:val="72"/>
        </w:rPr>
      </w:pPr>
    </w:p>
    <w:p w:rsidR="0024584B" w:rsidRDefault="0024584B" w:rsidP="0024584B">
      <w:pPr>
        <w:spacing w:after="160" w:line="259" w:lineRule="auto"/>
        <w:jc w:val="left"/>
        <w:rPr>
          <w:rFonts w:cs="Arial"/>
          <w:sz w:val="72"/>
          <w:szCs w:val="72"/>
        </w:rPr>
      </w:pPr>
      <w:r>
        <w:rPr>
          <w:rFonts w:cs="Arial"/>
          <w:sz w:val="72"/>
          <w:szCs w:val="72"/>
        </w:rPr>
        <w:br w:type="page"/>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b/>
          <w:bCs/>
          <w:szCs w:val="22"/>
        </w:rPr>
        <w:lastRenderedPageBreak/>
        <w:t>Solicitud de Seguro</w:t>
      </w:r>
    </w:p>
    <w:p w:rsidR="0024584B" w:rsidRPr="00210C39" w:rsidRDefault="0024584B" w:rsidP="00962C8B">
      <w:pPr>
        <w:spacing w:before="19"/>
        <w:ind w:right="855" w:hanging="1004"/>
        <w:rPr>
          <w:rFonts w:cs="Arial"/>
          <w:b/>
          <w:bCs/>
          <w:szCs w:val="22"/>
        </w:rPr>
      </w:pPr>
      <w:r w:rsidRPr="00210C39">
        <w:rPr>
          <w:rFonts w:cs="Arial"/>
          <w:b/>
          <w:bCs/>
          <w:szCs w:val="22"/>
        </w:rPr>
        <w:tab/>
        <w:t xml:space="preserve">Todo Riesgo de Daños a la Propiedad </w:t>
      </w:r>
    </w:p>
    <w:p w:rsidR="0024584B" w:rsidRPr="00210C39" w:rsidRDefault="0024584B" w:rsidP="00962C8B">
      <w:pPr>
        <w:pStyle w:val="Default"/>
        <w:jc w:val="center"/>
        <w:rPr>
          <w:b/>
          <w:bCs/>
          <w:color w:val="auto"/>
          <w:sz w:val="22"/>
          <w:szCs w:val="22"/>
        </w:rPr>
      </w:pPr>
    </w:p>
    <w:p w:rsidR="0024584B" w:rsidRPr="00210C39" w:rsidRDefault="0024584B" w:rsidP="00962C8B">
      <w:pPr>
        <w:pStyle w:val="Default"/>
        <w:ind w:left="1701" w:hanging="1701"/>
        <w:jc w:val="both"/>
        <w:rPr>
          <w:b/>
          <w:bCs/>
          <w:color w:val="auto"/>
          <w:sz w:val="22"/>
          <w:szCs w:val="22"/>
        </w:rPr>
      </w:pPr>
      <w:r w:rsidRPr="00210C39">
        <w:rPr>
          <w:b/>
          <w:bCs/>
          <w:color w:val="auto"/>
          <w:sz w:val="22"/>
          <w:szCs w:val="22"/>
        </w:rPr>
        <w:t xml:space="preserve">Tipo: </w:t>
      </w:r>
      <w:r w:rsidRPr="00210C39">
        <w:rPr>
          <w:b/>
          <w:bCs/>
          <w:color w:val="auto"/>
          <w:sz w:val="22"/>
          <w:szCs w:val="22"/>
        </w:rPr>
        <w:tab/>
      </w:r>
      <w:r w:rsidRPr="00B246F1">
        <w:rPr>
          <w:color w:val="auto"/>
          <w:sz w:val="22"/>
          <w:szCs w:val="22"/>
        </w:rPr>
        <w:t>Todo Riesgo de Pérdida o Daños a la Propiedad, incluyendo, pero no limitado a; Rotura de Maquinaria</w:t>
      </w:r>
      <w:r w:rsidRPr="00BC7A52">
        <w:rPr>
          <w:color w:val="auto"/>
          <w:sz w:val="22"/>
          <w:szCs w:val="22"/>
        </w:rPr>
        <w:t>, Huelga, Motín, Conmoción Civil, Daño Malicioso, Sabotaje, Terrorismo e Interrupción de Negocios por cualquiera de estas causas.</w:t>
      </w:r>
    </w:p>
    <w:p w:rsidR="0024584B" w:rsidRPr="00210C39" w:rsidRDefault="0024584B" w:rsidP="00962C8B">
      <w:pPr>
        <w:pStyle w:val="Default"/>
        <w:jc w:val="both"/>
        <w:rPr>
          <w:color w:val="auto"/>
          <w:sz w:val="22"/>
          <w:szCs w:val="22"/>
        </w:rPr>
      </w:pPr>
      <w:r w:rsidRPr="00210C39">
        <w:rPr>
          <w:color w:val="auto"/>
          <w:sz w:val="22"/>
          <w:szCs w:val="22"/>
        </w:rPr>
        <w:t xml:space="preserve"> </w:t>
      </w:r>
    </w:p>
    <w:p w:rsidR="0024584B" w:rsidRPr="00210C39" w:rsidRDefault="0024584B" w:rsidP="00962C8B">
      <w:pPr>
        <w:pStyle w:val="Default"/>
        <w:tabs>
          <w:tab w:val="left" w:pos="1701"/>
        </w:tabs>
        <w:jc w:val="both"/>
        <w:rPr>
          <w:b/>
          <w:bCs/>
          <w:color w:val="auto"/>
          <w:sz w:val="22"/>
          <w:szCs w:val="22"/>
        </w:rPr>
      </w:pPr>
      <w:r w:rsidRPr="00210C39">
        <w:rPr>
          <w:b/>
          <w:bCs/>
          <w:color w:val="auto"/>
          <w:sz w:val="22"/>
          <w:szCs w:val="22"/>
        </w:rPr>
        <w:t xml:space="preserve">Asegurado: </w:t>
      </w:r>
      <w:r w:rsidRPr="00210C39">
        <w:rPr>
          <w:b/>
          <w:bCs/>
          <w:color w:val="auto"/>
          <w:sz w:val="22"/>
          <w:szCs w:val="22"/>
        </w:rPr>
        <w:tab/>
        <w:t>YPFB TRAN</w:t>
      </w:r>
      <w:r w:rsidR="006221F5">
        <w:rPr>
          <w:b/>
          <w:bCs/>
          <w:color w:val="auto"/>
          <w:sz w:val="22"/>
          <w:szCs w:val="22"/>
        </w:rPr>
        <w:t>SIERRA</w:t>
      </w:r>
      <w:r w:rsidRPr="00210C39">
        <w:rPr>
          <w:b/>
          <w:bCs/>
          <w:color w:val="auto"/>
          <w:sz w:val="22"/>
          <w:szCs w:val="22"/>
        </w:rPr>
        <w:t xml:space="preserve"> S.A. </w:t>
      </w:r>
    </w:p>
    <w:p w:rsidR="0024584B" w:rsidRPr="00210C39" w:rsidRDefault="0024584B" w:rsidP="00962C8B">
      <w:pPr>
        <w:pStyle w:val="Default"/>
        <w:ind w:left="1701"/>
        <w:jc w:val="both"/>
        <w:rPr>
          <w:color w:val="auto"/>
          <w:sz w:val="22"/>
          <w:szCs w:val="22"/>
        </w:rPr>
      </w:pPr>
      <w:r w:rsidRPr="00210C39">
        <w:rPr>
          <w:color w:val="auto"/>
          <w:sz w:val="22"/>
          <w:szCs w:val="22"/>
        </w:rPr>
        <w:t>Incluyendo cualquier compañía, empresa propia, controlada, asociada, afiliada, subsidiaria, accionista, de riesgo compartido, constituida o por constituirse en el futuro, sus funcionarios, empleados y/o cualquier otra persona natural o jurídica sobre la que se tenga algún interés asegurable en Bolivia y en el exterior.</w:t>
      </w:r>
    </w:p>
    <w:p w:rsidR="0024584B" w:rsidRPr="00210C39" w:rsidRDefault="0024584B" w:rsidP="00962C8B">
      <w:pPr>
        <w:pStyle w:val="Default"/>
        <w:ind w:left="1416"/>
        <w:jc w:val="both"/>
        <w:rPr>
          <w:color w:val="auto"/>
          <w:sz w:val="22"/>
          <w:szCs w:val="22"/>
        </w:rPr>
      </w:pPr>
    </w:p>
    <w:p w:rsidR="0024584B" w:rsidRPr="00210C39" w:rsidRDefault="0024584B" w:rsidP="00962C8B">
      <w:pPr>
        <w:pStyle w:val="Default"/>
        <w:ind w:left="1701"/>
        <w:jc w:val="both"/>
        <w:rPr>
          <w:color w:val="auto"/>
          <w:sz w:val="22"/>
          <w:szCs w:val="22"/>
        </w:rPr>
      </w:pPr>
      <w:r w:rsidRPr="00210C39">
        <w:rPr>
          <w:b/>
          <w:color w:val="auto"/>
          <w:sz w:val="22"/>
          <w:szCs w:val="22"/>
        </w:rPr>
        <w:t>Aclaración de Asegurado:</w:t>
      </w:r>
      <w:r w:rsidRPr="00210C39">
        <w:rPr>
          <w:color w:val="auto"/>
          <w:sz w:val="22"/>
          <w:szCs w:val="22"/>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en caso de concretarse la “transformación” de la nueva tipología jurídica de los Asegurados durante la vigencia del Seguro.</w:t>
      </w:r>
      <w:r w:rsidRPr="00210C39">
        <w:rPr>
          <w:b/>
          <w:bCs/>
          <w:color w:val="auto"/>
          <w:sz w:val="22"/>
          <w:szCs w:val="22"/>
        </w:rPr>
        <w:t xml:space="preserve"> </w:t>
      </w:r>
    </w:p>
    <w:p w:rsidR="0024584B" w:rsidRPr="00210C39" w:rsidRDefault="0024584B" w:rsidP="00962C8B">
      <w:pPr>
        <w:pStyle w:val="Default"/>
        <w:jc w:val="both"/>
        <w:rPr>
          <w:b/>
          <w:bCs/>
          <w:color w:val="auto"/>
          <w:sz w:val="22"/>
          <w:szCs w:val="22"/>
        </w:rPr>
      </w:pPr>
      <w:r w:rsidRPr="00210C39">
        <w:rPr>
          <w:b/>
          <w:bCs/>
          <w:color w:val="auto"/>
          <w:sz w:val="22"/>
          <w:szCs w:val="22"/>
        </w:rPr>
        <w:t>Asegurados</w:t>
      </w:r>
    </w:p>
    <w:p w:rsidR="0024584B" w:rsidRPr="00210C39" w:rsidRDefault="0024584B" w:rsidP="00962C8B">
      <w:pPr>
        <w:pStyle w:val="Default"/>
        <w:jc w:val="both"/>
        <w:rPr>
          <w:b/>
          <w:bCs/>
          <w:color w:val="auto"/>
          <w:sz w:val="22"/>
          <w:szCs w:val="22"/>
        </w:rPr>
      </w:pPr>
      <w:r w:rsidRPr="00210C39">
        <w:rPr>
          <w:b/>
          <w:bCs/>
          <w:color w:val="auto"/>
          <w:sz w:val="22"/>
          <w:szCs w:val="22"/>
        </w:rPr>
        <w:t>Adicionales:</w:t>
      </w:r>
    </w:p>
    <w:p w:rsidR="0024584B" w:rsidRPr="00210C39" w:rsidRDefault="0024584B" w:rsidP="00962C8B">
      <w:pPr>
        <w:pStyle w:val="Default"/>
        <w:widowControl/>
        <w:numPr>
          <w:ilvl w:val="0"/>
          <w:numId w:val="13"/>
        </w:numPr>
        <w:tabs>
          <w:tab w:val="left" w:pos="1985"/>
        </w:tabs>
        <w:ind w:left="1985" w:hanging="284"/>
        <w:jc w:val="both"/>
        <w:rPr>
          <w:color w:val="auto"/>
          <w:sz w:val="22"/>
          <w:szCs w:val="22"/>
        </w:rPr>
      </w:pPr>
      <w:r w:rsidRPr="00210C39">
        <w:rPr>
          <w:color w:val="auto"/>
          <w:sz w:val="22"/>
          <w:szCs w:val="22"/>
        </w:rPr>
        <w:t>Yacimientos Petrolíferos Fiscales Bolivianos - YPFB Corporación</w:t>
      </w:r>
    </w:p>
    <w:p w:rsidR="0024584B" w:rsidRPr="00210C39" w:rsidRDefault="0024584B" w:rsidP="00962C8B">
      <w:pPr>
        <w:pStyle w:val="Default"/>
        <w:widowControl/>
        <w:numPr>
          <w:ilvl w:val="0"/>
          <w:numId w:val="13"/>
        </w:numPr>
        <w:tabs>
          <w:tab w:val="left" w:pos="1985"/>
        </w:tabs>
        <w:ind w:left="1985" w:hanging="284"/>
        <w:jc w:val="both"/>
        <w:rPr>
          <w:color w:val="auto"/>
          <w:sz w:val="22"/>
          <w:szCs w:val="22"/>
        </w:rPr>
      </w:pPr>
      <w:r w:rsidRPr="00210C39">
        <w:rPr>
          <w:rFonts w:eastAsia="Arial"/>
          <w:color w:val="auto"/>
          <w:spacing w:val="1"/>
          <w:sz w:val="22"/>
          <w:szCs w:val="22"/>
          <w:lang w:val="es-AR"/>
        </w:rPr>
        <w:t>Empresas subsidiarias y afiliadas de YPFB Corporación, en Bolivia y en el exterior, sin necesidad de nominación expresa.</w:t>
      </w:r>
    </w:p>
    <w:p w:rsidR="0024584B" w:rsidRPr="00210C39" w:rsidRDefault="00364A84" w:rsidP="00962C8B">
      <w:pPr>
        <w:pStyle w:val="Default"/>
        <w:widowControl/>
        <w:numPr>
          <w:ilvl w:val="0"/>
          <w:numId w:val="13"/>
        </w:numPr>
        <w:tabs>
          <w:tab w:val="left" w:pos="1985"/>
        </w:tabs>
        <w:ind w:left="1985" w:hanging="284"/>
        <w:jc w:val="both"/>
        <w:rPr>
          <w:color w:val="auto"/>
          <w:sz w:val="22"/>
          <w:szCs w:val="22"/>
        </w:rPr>
      </w:pPr>
      <w:r>
        <w:rPr>
          <w:rFonts w:eastAsia="Arial"/>
          <w:color w:val="auto"/>
          <w:spacing w:val="-1"/>
          <w:sz w:val="22"/>
          <w:szCs w:val="22"/>
          <w:lang w:val="es-AR"/>
        </w:rPr>
        <w:t xml:space="preserve">Clientes, </w:t>
      </w:r>
      <w:r w:rsidR="0024584B" w:rsidRPr="00210C39">
        <w:rPr>
          <w:rFonts w:eastAsia="Arial"/>
          <w:color w:val="auto"/>
          <w:spacing w:val="-1"/>
          <w:sz w:val="22"/>
          <w:szCs w:val="22"/>
          <w:lang w:val="es-AR"/>
        </w:rPr>
        <w:t>Proveedores, Contratistas y Subcontratistas, sin necesidad de nominación expresa, de acuerdo a sus respectivos derechos e intereses.</w:t>
      </w:r>
    </w:p>
    <w:p w:rsidR="0024584B" w:rsidRPr="00210C39" w:rsidRDefault="0024584B" w:rsidP="00962C8B">
      <w:pPr>
        <w:pStyle w:val="Default"/>
        <w:tabs>
          <w:tab w:val="left" w:pos="1418"/>
        </w:tabs>
        <w:jc w:val="both"/>
        <w:rPr>
          <w:b/>
          <w:bCs/>
          <w:color w:val="auto"/>
          <w:sz w:val="22"/>
          <w:szCs w:val="22"/>
        </w:rPr>
      </w:pPr>
    </w:p>
    <w:p w:rsidR="0024584B" w:rsidRPr="00210C39" w:rsidRDefault="0024584B" w:rsidP="00962C8B">
      <w:pPr>
        <w:pStyle w:val="Default"/>
        <w:jc w:val="both"/>
        <w:rPr>
          <w:color w:val="auto"/>
          <w:sz w:val="22"/>
          <w:szCs w:val="22"/>
        </w:rPr>
      </w:pPr>
      <w:r w:rsidRPr="00210C39">
        <w:rPr>
          <w:b/>
          <w:bCs/>
          <w:color w:val="auto"/>
          <w:sz w:val="22"/>
          <w:szCs w:val="22"/>
        </w:rPr>
        <w:t xml:space="preserve">Dirección del </w:t>
      </w:r>
    </w:p>
    <w:p w:rsidR="0024584B" w:rsidRPr="00210C39" w:rsidRDefault="0024584B" w:rsidP="00962C8B">
      <w:pPr>
        <w:pStyle w:val="Default"/>
        <w:tabs>
          <w:tab w:val="left" w:pos="1701"/>
        </w:tabs>
        <w:jc w:val="both"/>
        <w:rPr>
          <w:b/>
          <w:bCs/>
          <w:color w:val="auto"/>
          <w:sz w:val="22"/>
          <w:szCs w:val="22"/>
        </w:rPr>
      </w:pPr>
      <w:r w:rsidRPr="00210C39">
        <w:rPr>
          <w:b/>
          <w:bCs/>
          <w:color w:val="auto"/>
          <w:sz w:val="22"/>
          <w:szCs w:val="22"/>
        </w:rPr>
        <w:t>Asegurado:</w:t>
      </w:r>
      <w:r w:rsidRPr="00210C39">
        <w:rPr>
          <w:b/>
          <w:bCs/>
          <w:color w:val="auto"/>
          <w:sz w:val="22"/>
          <w:szCs w:val="22"/>
        </w:rPr>
        <w:tab/>
      </w:r>
      <w:r w:rsidRPr="00210C39">
        <w:rPr>
          <w:bCs/>
          <w:color w:val="auto"/>
          <w:sz w:val="22"/>
          <w:szCs w:val="22"/>
        </w:rPr>
        <w:t>Av</w:t>
      </w:r>
      <w:r w:rsidRPr="00210C39">
        <w:rPr>
          <w:b/>
          <w:bCs/>
          <w:color w:val="auto"/>
          <w:sz w:val="22"/>
          <w:szCs w:val="22"/>
        </w:rPr>
        <w:t xml:space="preserve">. </w:t>
      </w:r>
      <w:r w:rsidRPr="00210C39">
        <w:rPr>
          <w:color w:val="auto"/>
          <w:sz w:val="22"/>
          <w:szCs w:val="22"/>
        </w:rPr>
        <w:t xml:space="preserve">Doble Vía a la Guardia Km. 7 ½ (Antigua carretera a Cochabamba) </w:t>
      </w:r>
    </w:p>
    <w:p w:rsidR="0024584B" w:rsidRPr="00210C39" w:rsidRDefault="0024584B" w:rsidP="00962C8B">
      <w:pPr>
        <w:pStyle w:val="Default"/>
        <w:tabs>
          <w:tab w:val="left" w:pos="1701"/>
        </w:tabs>
        <w:ind w:left="708" w:firstLine="708"/>
        <w:jc w:val="both"/>
        <w:rPr>
          <w:color w:val="auto"/>
          <w:sz w:val="22"/>
          <w:szCs w:val="22"/>
        </w:rPr>
      </w:pPr>
      <w:r w:rsidRPr="00210C39">
        <w:rPr>
          <w:color w:val="auto"/>
          <w:sz w:val="22"/>
          <w:szCs w:val="22"/>
        </w:rPr>
        <w:tab/>
        <w:t xml:space="preserve">Santa Cruz de la Sierra, Bolivia </w:t>
      </w:r>
    </w:p>
    <w:p w:rsidR="0024584B" w:rsidRPr="00210C39" w:rsidRDefault="0024584B" w:rsidP="00962C8B">
      <w:pPr>
        <w:pStyle w:val="Default"/>
        <w:jc w:val="both"/>
        <w:rPr>
          <w:b/>
          <w:bCs/>
          <w:color w:val="auto"/>
          <w:sz w:val="22"/>
          <w:szCs w:val="22"/>
        </w:rPr>
      </w:pPr>
    </w:p>
    <w:p w:rsidR="0024584B" w:rsidRPr="00210C39" w:rsidRDefault="0024584B" w:rsidP="00962C8B">
      <w:pPr>
        <w:pStyle w:val="Default"/>
        <w:jc w:val="both"/>
        <w:rPr>
          <w:color w:val="auto"/>
          <w:sz w:val="22"/>
          <w:szCs w:val="22"/>
        </w:rPr>
      </w:pPr>
      <w:r w:rsidRPr="00210C39">
        <w:rPr>
          <w:b/>
          <w:bCs/>
          <w:color w:val="auto"/>
          <w:sz w:val="22"/>
          <w:szCs w:val="22"/>
        </w:rPr>
        <w:t xml:space="preserve">Actividad del </w:t>
      </w:r>
    </w:p>
    <w:p w:rsidR="0024584B" w:rsidRPr="00210C39" w:rsidRDefault="0024584B" w:rsidP="00962C8B">
      <w:pPr>
        <w:pStyle w:val="Default"/>
        <w:tabs>
          <w:tab w:val="left" w:pos="1701"/>
        </w:tabs>
        <w:ind w:left="1701" w:hanging="1701"/>
        <w:jc w:val="both"/>
        <w:rPr>
          <w:color w:val="auto"/>
          <w:sz w:val="22"/>
          <w:szCs w:val="22"/>
        </w:rPr>
      </w:pPr>
      <w:r w:rsidRPr="00210C39">
        <w:rPr>
          <w:b/>
          <w:bCs/>
          <w:color w:val="auto"/>
          <w:sz w:val="22"/>
          <w:szCs w:val="22"/>
        </w:rPr>
        <w:t>Asegurado:</w:t>
      </w:r>
      <w:r w:rsidRPr="00210C39">
        <w:rPr>
          <w:b/>
          <w:bCs/>
          <w:color w:val="auto"/>
          <w:sz w:val="22"/>
          <w:szCs w:val="22"/>
        </w:rPr>
        <w:tab/>
      </w:r>
      <w:r w:rsidRPr="00210C39">
        <w:rPr>
          <w:rFonts w:eastAsia="Arial"/>
          <w:color w:val="auto"/>
          <w:spacing w:val="-1"/>
          <w:sz w:val="22"/>
          <w:szCs w:val="22"/>
          <w:lang w:val="es-AR"/>
        </w:rPr>
        <w:t>E</w:t>
      </w:r>
      <w:r w:rsidRPr="00210C39">
        <w:rPr>
          <w:rFonts w:eastAsia="Arial"/>
          <w:color w:val="auto"/>
          <w:spacing w:val="4"/>
          <w:sz w:val="22"/>
          <w:szCs w:val="22"/>
          <w:lang w:val="es-AR"/>
        </w:rPr>
        <w:t>m</w:t>
      </w:r>
      <w:r w:rsidRPr="00210C39">
        <w:rPr>
          <w:rFonts w:eastAsia="Arial"/>
          <w:color w:val="auto"/>
          <w:sz w:val="22"/>
          <w:szCs w:val="22"/>
          <w:lang w:val="es-AR"/>
        </w:rPr>
        <w:t>pre</w:t>
      </w:r>
      <w:r w:rsidRPr="00210C39">
        <w:rPr>
          <w:rFonts w:eastAsia="Arial"/>
          <w:color w:val="auto"/>
          <w:spacing w:val="1"/>
          <w:sz w:val="22"/>
          <w:szCs w:val="22"/>
          <w:lang w:val="es-AR"/>
        </w:rPr>
        <w:t>s</w:t>
      </w:r>
      <w:r w:rsidRPr="00210C39">
        <w:rPr>
          <w:rFonts w:eastAsia="Arial"/>
          <w:color w:val="auto"/>
          <w:sz w:val="22"/>
          <w:szCs w:val="22"/>
          <w:lang w:val="es-AR"/>
        </w:rPr>
        <w:t>a d</w:t>
      </w:r>
      <w:r w:rsidRPr="00210C39">
        <w:rPr>
          <w:rFonts w:eastAsia="Arial"/>
          <w:color w:val="auto"/>
          <w:spacing w:val="-1"/>
          <w:sz w:val="22"/>
          <w:szCs w:val="22"/>
          <w:lang w:val="es-AR"/>
        </w:rPr>
        <w:t>e</w:t>
      </w:r>
      <w:r w:rsidRPr="00210C39">
        <w:rPr>
          <w:rFonts w:eastAsia="Arial"/>
          <w:color w:val="auto"/>
          <w:sz w:val="22"/>
          <w:szCs w:val="22"/>
          <w:lang w:val="es-AR"/>
        </w:rPr>
        <w:t>d</w:t>
      </w:r>
      <w:r w:rsidRPr="00210C39">
        <w:rPr>
          <w:rFonts w:eastAsia="Arial"/>
          <w:color w:val="auto"/>
          <w:spacing w:val="-1"/>
          <w:sz w:val="22"/>
          <w:szCs w:val="22"/>
          <w:lang w:val="es-AR"/>
        </w:rPr>
        <w:t>i</w:t>
      </w:r>
      <w:r w:rsidRPr="00210C39">
        <w:rPr>
          <w:rFonts w:eastAsia="Arial"/>
          <w:color w:val="auto"/>
          <w:spacing w:val="1"/>
          <w:sz w:val="22"/>
          <w:szCs w:val="22"/>
          <w:lang w:val="es-AR"/>
        </w:rPr>
        <w:t>c</w:t>
      </w:r>
      <w:r w:rsidRPr="00210C39">
        <w:rPr>
          <w:rFonts w:eastAsia="Arial"/>
          <w:color w:val="auto"/>
          <w:spacing w:val="2"/>
          <w:sz w:val="22"/>
          <w:szCs w:val="22"/>
          <w:lang w:val="es-AR"/>
        </w:rPr>
        <w:t>a</w:t>
      </w:r>
      <w:r w:rsidRPr="00210C39">
        <w:rPr>
          <w:rFonts w:eastAsia="Arial"/>
          <w:color w:val="auto"/>
          <w:sz w:val="22"/>
          <w:szCs w:val="22"/>
          <w:lang w:val="es-AR"/>
        </w:rPr>
        <w:t xml:space="preserve">da principalmente </w:t>
      </w:r>
      <w:r w:rsidRPr="00210C39">
        <w:rPr>
          <w:rFonts w:eastAsia="Arial"/>
          <w:color w:val="auto"/>
          <w:spacing w:val="2"/>
          <w:sz w:val="22"/>
          <w:szCs w:val="22"/>
          <w:lang w:val="es-AR"/>
        </w:rPr>
        <w:t>a</w:t>
      </w:r>
      <w:r w:rsidRPr="00210C39">
        <w:rPr>
          <w:rFonts w:eastAsia="Arial"/>
          <w:color w:val="auto"/>
          <w:sz w:val="22"/>
          <w:szCs w:val="22"/>
          <w:lang w:val="es-AR"/>
        </w:rPr>
        <w:t>l</w:t>
      </w:r>
      <w:r w:rsidRPr="00210C39">
        <w:rPr>
          <w:rFonts w:eastAsia="Arial"/>
          <w:color w:val="auto"/>
          <w:spacing w:val="7"/>
          <w:sz w:val="22"/>
          <w:szCs w:val="22"/>
          <w:lang w:val="es-AR"/>
        </w:rPr>
        <w:t xml:space="preserve"> </w:t>
      </w:r>
      <w:r w:rsidRPr="00210C39">
        <w:rPr>
          <w:rFonts w:eastAsia="Arial"/>
          <w:color w:val="auto"/>
          <w:sz w:val="22"/>
          <w:szCs w:val="22"/>
          <w:lang w:val="es-AR"/>
        </w:rPr>
        <w:t>tr</w:t>
      </w:r>
      <w:r w:rsidRPr="00210C39">
        <w:rPr>
          <w:rFonts w:eastAsia="Arial"/>
          <w:color w:val="auto"/>
          <w:spacing w:val="2"/>
          <w:sz w:val="22"/>
          <w:szCs w:val="22"/>
          <w:lang w:val="es-AR"/>
        </w:rPr>
        <w:t>a</w:t>
      </w:r>
      <w:r w:rsidRPr="00210C39">
        <w:rPr>
          <w:rFonts w:eastAsia="Arial"/>
          <w:color w:val="auto"/>
          <w:sz w:val="22"/>
          <w:szCs w:val="22"/>
          <w:lang w:val="es-AR"/>
        </w:rPr>
        <w:t>n</w:t>
      </w:r>
      <w:r w:rsidRPr="00210C39">
        <w:rPr>
          <w:rFonts w:eastAsia="Arial"/>
          <w:color w:val="auto"/>
          <w:spacing w:val="1"/>
          <w:sz w:val="22"/>
          <w:szCs w:val="22"/>
          <w:lang w:val="es-AR"/>
        </w:rPr>
        <w:t>s</w:t>
      </w:r>
      <w:r w:rsidRPr="00210C39">
        <w:rPr>
          <w:rFonts w:eastAsia="Arial"/>
          <w:color w:val="auto"/>
          <w:sz w:val="22"/>
          <w:szCs w:val="22"/>
          <w:lang w:val="es-AR"/>
        </w:rPr>
        <w:t>p</w:t>
      </w:r>
      <w:r w:rsidRPr="00210C39">
        <w:rPr>
          <w:rFonts w:eastAsia="Arial"/>
          <w:color w:val="auto"/>
          <w:spacing w:val="-1"/>
          <w:sz w:val="22"/>
          <w:szCs w:val="22"/>
          <w:lang w:val="es-AR"/>
        </w:rPr>
        <w:t>o</w:t>
      </w:r>
      <w:r w:rsidRPr="00210C39">
        <w:rPr>
          <w:rFonts w:eastAsia="Arial"/>
          <w:color w:val="auto"/>
          <w:spacing w:val="1"/>
          <w:sz w:val="22"/>
          <w:szCs w:val="22"/>
          <w:lang w:val="es-AR"/>
        </w:rPr>
        <w:t>r</w:t>
      </w:r>
      <w:r w:rsidRPr="00210C39">
        <w:rPr>
          <w:rFonts w:eastAsia="Arial"/>
          <w:color w:val="auto"/>
          <w:sz w:val="22"/>
          <w:szCs w:val="22"/>
          <w:lang w:val="es-AR"/>
        </w:rPr>
        <w:t>te</w:t>
      </w:r>
      <w:r w:rsidRPr="00210C39">
        <w:rPr>
          <w:rFonts w:eastAsia="Arial"/>
          <w:color w:val="auto"/>
          <w:spacing w:val="3"/>
          <w:sz w:val="22"/>
          <w:szCs w:val="22"/>
          <w:lang w:val="es-AR"/>
        </w:rPr>
        <w:t xml:space="preserve"> </w:t>
      </w:r>
      <w:r w:rsidRPr="00210C39">
        <w:rPr>
          <w:rFonts w:eastAsia="Arial"/>
          <w:color w:val="auto"/>
          <w:sz w:val="22"/>
          <w:szCs w:val="22"/>
          <w:lang w:val="es-AR"/>
        </w:rPr>
        <w:t>de</w:t>
      </w:r>
      <w:r w:rsidRPr="00210C39">
        <w:rPr>
          <w:rFonts w:eastAsia="Arial"/>
          <w:color w:val="auto"/>
          <w:spacing w:val="8"/>
          <w:sz w:val="22"/>
          <w:szCs w:val="22"/>
          <w:lang w:val="es-AR"/>
        </w:rPr>
        <w:t xml:space="preserve"> </w:t>
      </w:r>
      <w:r w:rsidRPr="00210C39">
        <w:rPr>
          <w:rFonts w:eastAsia="Arial"/>
          <w:color w:val="auto"/>
          <w:sz w:val="22"/>
          <w:szCs w:val="22"/>
          <w:lang w:val="es-AR"/>
        </w:rPr>
        <w:t>h</w:t>
      </w:r>
      <w:r w:rsidRPr="00210C39">
        <w:rPr>
          <w:rFonts w:eastAsia="Arial"/>
          <w:color w:val="auto"/>
          <w:spacing w:val="1"/>
          <w:sz w:val="22"/>
          <w:szCs w:val="22"/>
          <w:lang w:val="es-AR"/>
        </w:rPr>
        <w:t>i</w:t>
      </w:r>
      <w:r w:rsidRPr="00210C39">
        <w:rPr>
          <w:rFonts w:eastAsia="Arial"/>
          <w:color w:val="auto"/>
          <w:sz w:val="22"/>
          <w:szCs w:val="22"/>
          <w:lang w:val="es-AR"/>
        </w:rPr>
        <w:t>dro</w:t>
      </w:r>
      <w:r w:rsidRPr="00210C39">
        <w:rPr>
          <w:rFonts w:eastAsia="Arial"/>
          <w:color w:val="auto"/>
          <w:spacing w:val="1"/>
          <w:sz w:val="22"/>
          <w:szCs w:val="22"/>
          <w:lang w:val="es-AR"/>
        </w:rPr>
        <w:t>c</w:t>
      </w:r>
      <w:r w:rsidRPr="00210C39">
        <w:rPr>
          <w:rFonts w:eastAsia="Arial"/>
          <w:color w:val="auto"/>
          <w:sz w:val="22"/>
          <w:szCs w:val="22"/>
          <w:lang w:val="es-AR"/>
        </w:rPr>
        <w:t>arburos y</w:t>
      </w:r>
      <w:r w:rsidRPr="00210C39">
        <w:rPr>
          <w:rFonts w:eastAsia="Arial"/>
          <w:color w:val="auto"/>
          <w:spacing w:val="4"/>
          <w:sz w:val="22"/>
          <w:szCs w:val="22"/>
          <w:lang w:val="es-AR"/>
        </w:rPr>
        <w:t xml:space="preserve"> </w:t>
      </w:r>
      <w:r w:rsidRPr="00210C39">
        <w:rPr>
          <w:rFonts w:eastAsia="Arial"/>
          <w:color w:val="auto"/>
          <w:spacing w:val="3"/>
          <w:sz w:val="22"/>
          <w:szCs w:val="22"/>
          <w:lang w:val="es-AR"/>
        </w:rPr>
        <w:t>s</w:t>
      </w:r>
      <w:r w:rsidRPr="00210C39">
        <w:rPr>
          <w:rFonts w:eastAsia="Arial"/>
          <w:color w:val="auto"/>
          <w:sz w:val="22"/>
          <w:szCs w:val="22"/>
          <w:lang w:val="es-AR"/>
        </w:rPr>
        <w:t>us</w:t>
      </w:r>
      <w:r w:rsidRPr="00210C39">
        <w:rPr>
          <w:rFonts w:eastAsia="Arial"/>
          <w:color w:val="auto"/>
          <w:spacing w:val="6"/>
          <w:sz w:val="22"/>
          <w:szCs w:val="22"/>
          <w:lang w:val="es-AR"/>
        </w:rPr>
        <w:t xml:space="preserve"> </w:t>
      </w:r>
      <w:r w:rsidRPr="00210C39">
        <w:rPr>
          <w:rFonts w:eastAsia="Arial"/>
          <w:color w:val="auto"/>
          <w:sz w:val="22"/>
          <w:szCs w:val="22"/>
          <w:lang w:val="es-AR"/>
        </w:rPr>
        <w:t>d</w:t>
      </w:r>
      <w:r w:rsidRPr="00210C39">
        <w:rPr>
          <w:rFonts w:eastAsia="Arial"/>
          <w:color w:val="auto"/>
          <w:spacing w:val="-1"/>
          <w:sz w:val="22"/>
          <w:szCs w:val="22"/>
          <w:lang w:val="es-AR"/>
        </w:rPr>
        <w:t>e</w:t>
      </w:r>
      <w:r w:rsidRPr="00210C39">
        <w:rPr>
          <w:rFonts w:eastAsia="Arial"/>
          <w:color w:val="auto"/>
          <w:spacing w:val="1"/>
          <w:sz w:val="22"/>
          <w:szCs w:val="22"/>
          <w:lang w:val="es-AR"/>
        </w:rPr>
        <w:t>ri</w:t>
      </w:r>
      <w:r w:rsidRPr="00210C39">
        <w:rPr>
          <w:rFonts w:eastAsia="Arial"/>
          <w:color w:val="auto"/>
          <w:spacing w:val="-1"/>
          <w:sz w:val="22"/>
          <w:szCs w:val="22"/>
          <w:lang w:val="es-AR"/>
        </w:rPr>
        <w:t>v</w:t>
      </w:r>
      <w:r w:rsidRPr="00210C39">
        <w:rPr>
          <w:rFonts w:eastAsia="Arial"/>
          <w:color w:val="auto"/>
          <w:spacing w:val="2"/>
          <w:sz w:val="22"/>
          <w:szCs w:val="22"/>
          <w:lang w:val="es-AR"/>
        </w:rPr>
        <w:t>a</w:t>
      </w:r>
      <w:r w:rsidRPr="00210C39">
        <w:rPr>
          <w:rFonts w:eastAsia="Arial"/>
          <w:color w:val="auto"/>
          <w:sz w:val="22"/>
          <w:szCs w:val="22"/>
          <w:lang w:val="es-AR"/>
        </w:rPr>
        <w:t>d</w:t>
      </w:r>
      <w:r w:rsidRPr="00210C39">
        <w:rPr>
          <w:rFonts w:eastAsia="Arial"/>
          <w:color w:val="auto"/>
          <w:spacing w:val="-1"/>
          <w:sz w:val="22"/>
          <w:szCs w:val="22"/>
          <w:lang w:val="es-AR"/>
        </w:rPr>
        <w:t>o</w:t>
      </w:r>
      <w:r w:rsidRPr="00210C39">
        <w:rPr>
          <w:rFonts w:eastAsia="Arial"/>
          <w:color w:val="auto"/>
          <w:spacing w:val="5"/>
          <w:sz w:val="22"/>
          <w:szCs w:val="22"/>
          <w:lang w:val="es-AR"/>
        </w:rPr>
        <w:t xml:space="preserve">s </w:t>
      </w:r>
      <w:r w:rsidRPr="00210C39">
        <w:rPr>
          <w:rFonts w:eastAsia="Arial"/>
          <w:color w:val="auto"/>
          <w:spacing w:val="2"/>
          <w:sz w:val="22"/>
          <w:szCs w:val="22"/>
          <w:lang w:val="es-AR"/>
        </w:rPr>
        <w:t xml:space="preserve">en </w:t>
      </w:r>
      <w:r w:rsidRPr="00210C39">
        <w:rPr>
          <w:rFonts w:eastAsia="Arial"/>
          <w:color w:val="auto"/>
          <w:sz w:val="22"/>
          <w:szCs w:val="22"/>
          <w:lang w:val="es-AR"/>
        </w:rPr>
        <w:t>e</w:t>
      </w:r>
      <w:r w:rsidRPr="00210C39">
        <w:rPr>
          <w:rFonts w:eastAsia="Arial"/>
          <w:color w:val="auto"/>
          <w:spacing w:val="1"/>
          <w:sz w:val="22"/>
          <w:szCs w:val="22"/>
          <w:lang w:val="es-AR"/>
        </w:rPr>
        <w:t>s</w:t>
      </w:r>
      <w:r w:rsidRPr="00210C39">
        <w:rPr>
          <w:rFonts w:eastAsia="Arial"/>
          <w:color w:val="auto"/>
          <w:sz w:val="22"/>
          <w:szCs w:val="22"/>
          <w:lang w:val="es-AR"/>
        </w:rPr>
        <w:t>ta</w:t>
      </w:r>
      <w:r w:rsidRPr="00210C39">
        <w:rPr>
          <w:rFonts w:eastAsia="Arial"/>
          <w:color w:val="auto"/>
          <w:spacing w:val="-1"/>
          <w:sz w:val="22"/>
          <w:szCs w:val="22"/>
          <w:lang w:val="es-AR"/>
        </w:rPr>
        <w:t>d</w:t>
      </w:r>
      <w:r w:rsidRPr="00210C39">
        <w:rPr>
          <w:rFonts w:eastAsia="Arial"/>
          <w:color w:val="auto"/>
          <w:sz w:val="22"/>
          <w:szCs w:val="22"/>
          <w:lang w:val="es-AR"/>
        </w:rPr>
        <w:t>o</w:t>
      </w:r>
      <w:r w:rsidRPr="00210C39">
        <w:rPr>
          <w:rFonts w:eastAsia="Arial"/>
          <w:color w:val="auto"/>
          <w:spacing w:val="7"/>
          <w:sz w:val="22"/>
          <w:szCs w:val="22"/>
          <w:lang w:val="es-AR"/>
        </w:rPr>
        <w:t xml:space="preserve"> </w:t>
      </w:r>
      <w:r w:rsidRPr="00210C39">
        <w:rPr>
          <w:rFonts w:eastAsia="Arial"/>
          <w:color w:val="auto"/>
          <w:spacing w:val="-1"/>
          <w:sz w:val="22"/>
          <w:szCs w:val="22"/>
          <w:lang w:val="es-AR"/>
        </w:rPr>
        <w:t>l</w:t>
      </w:r>
      <w:r w:rsidRPr="00210C39">
        <w:rPr>
          <w:rFonts w:eastAsia="Arial"/>
          <w:color w:val="auto"/>
          <w:sz w:val="22"/>
          <w:szCs w:val="22"/>
          <w:lang w:val="es-AR"/>
        </w:rPr>
        <w:t>í</w:t>
      </w:r>
      <w:r w:rsidRPr="00210C39">
        <w:rPr>
          <w:rFonts w:eastAsia="Arial"/>
          <w:color w:val="auto"/>
          <w:spacing w:val="2"/>
          <w:sz w:val="22"/>
          <w:szCs w:val="22"/>
          <w:lang w:val="es-AR"/>
        </w:rPr>
        <w:t>q</w:t>
      </w:r>
      <w:r w:rsidRPr="00210C39">
        <w:rPr>
          <w:rFonts w:eastAsia="Arial"/>
          <w:color w:val="auto"/>
          <w:sz w:val="22"/>
          <w:szCs w:val="22"/>
          <w:lang w:val="es-AR"/>
        </w:rPr>
        <w:t>u</w:t>
      </w:r>
      <w:r w:rsidRPr="00210C39">
        <w:rPr>
          <w:rFonts w:eastAsia="Arial"/>
          <w:color w:val="auto"/>
          <w:spacing w:val="-1"/>
          <w:sz w:val="22"/>
          <w:szCs w:val="22"/>
          <w:lang w:val="es-AR"/>
        </w:rPr>
        <w:t>i</w:t>
      </w:r>
      <w:r w:rsidRPr="00210C39">
        <w:rPr>
          <w:rFonts w:eastAsia="Arial"/>
          <w:color w:val="auto"/>
          <w:spacing w:val="2"/>
          <w:sz w:val="22"/>
          <w:szCs w:val="22"/>
          <w:lang w:val="es-AR"/>
        </w:rPr>
        <w:t>d</w:t>
      </w:r>
      <w:r w:rsidRPr="00210C39">
        <w:rPr>
          <w:rFonts w:eastAsia="Arial"/>
          <w:color w:val="auto"/>
          <w:sz w:val="22"/>
          <w:szCs w:val="22"/>
          <w:lang w:val="es-AR"/>
        </w:rPr>
        <w:t>o</w:t>
      </w:r>
      <w:r w:rsidRPr="00210C39">
        <w:rPr>
          <w:rFonts w:eastAsia="Arial"/>
          <w:color w:val="auto"/>
          <w:spacing w:val="7"/>
          <w:sz w:val="22"/>
          <w:szCs w:val="22"/>
          <w:lang w:val="es-AR"/>
        </w:rPr>
        <w:t xml:space="preserve"> </w:t>
      </w:r>
      <w:r w:rsidRPr="00210C39">
        <w:rPr>
          <w:rFonts w:eastAsia="Arial"/>
          <w:color w:val="auto"/>
          <w:spacing w:val="-4"/>
          <w:sz w:val="22"/>
          <w:szCs w:val="22"/>
          <w:lang w:val="es-AR"/>
        </w:rPr>
        <w:t>y</w:t>
      </w:r>
      <w:r w:rsidRPr="00210C39">
        <w:rPr>
          <w:rFonts w:eastAsia="Arial"/>
          <w:color w:val="auto"/>
          <w:spacing w:val="2"/>
          <w:sz w:val="22"/>
          <w:szCs w:val="22"/>
          <w:lang w:val="es-AR"/>
        </w:rPr>
        <w:t>/</w:t>
      </w:r>
      <w:r w:rsidRPr="00210C39">
        <w:rPr>
          <w:rFonts w:eastAsia="Arial"/>
          <w:color w:val="auto"/>
          <w:sz w:val="22"/>
          <w:szCs w:val="22"/>
          <w:lang w:val="es-AR"/>
        </w:rPr>
        <w:t>o</w:t>
      </w:r>
      <w:r w:rsidRPr="00210C39">
        <w:rPr>
          <w:rFonts w:eastAsia="Arial"/>
          <w:color w:val="auto"/>
          <w:spacing w:val="9"/>
          <w:sz w:val="22"/>
          <w:szCs w:val="22"/>
          <w:lang w:val="es-AR"/>
        </w:rPr>
        <w:t xml:space="preserve"> </w:t>
      </w:r>
      <w:r w:rsidRPr="00210C39">
        <w:rPr>
          <w:rFonts w:eastAsia="Arial"/>
          <w:color w:val="auto"/>
          <w:spacing w:val="2"/>
          <w:sz w:val="22"/>
          <w:szCs w:val="22"/>
          <w:lang w:val="es-AR"/>
        </w:rPr>
        <w:t>g</w:t>
      </w:r>
      <w:r w:rsidRPr="00210C39">
        <w:rPr>
          <w:rFonts w:eastAsia="Arial"/>
          <w:color w:val="auto"/>
          <w:sz w:val="22"/>
          <w:szCs w:val="22"/>
          <w:lang w:val="es-AR"/>
        </w:rPr>
        <w:t>a</w:t>
      </w:r>
      <w:r w:rsidRPr="00210C39">
        <w:rPr>
          <w:rFonts w:eastAsia="Arial"/>
          <w:color w:val="auto"/>
          <w:spacing w:val="1"/>
          <w:sz w:val="22"/>
          <w:szCs w:val="22"/>
          <w:lang w:val="es-AR"/>
        </w:rPr>
        <w:t>s</w:t>
      </w:r>
      <w:r w:rsidRPr="00210C39">
        <w:rPr>
          <w:rFonts w:eastAsia="Arial"/>
          <w:color w:val="auto"/>
          <w:sz w:val="22"/>
          <w:szCs w:val="22"/>
          <w:lang w:val="es-AR"/>
        </w:rPr>
        <w:t>e</w:t>
      </w:r>
      <w:r w:rsidRPr="00210C39">
        <w:rPr>
          <w:rFonts w:eastAsia="Arial"/>
          <w:color w:val="auto"/>
          <w:spacing w:val="1"/>
          <w:sz w:val="22"/>
          <w:szCs w:val="22"/>
          <w:lang w:val="es-AR"/>
        </w:rPr>
        <w:t>os</w:t>
      </w:r>
      <w:r w:rsidRPr="00210C39">
        <w:rPr>
          <w:rFonts w:eastAsia="Arial"/>
          <w:color w:val="auto"/>
          <w:spacing w:val="3"/>
          <w:sz w:val="22"/>
          <w:szCs w:val="22"/>
          <w:lang w:val="es-AR"/>
        </w:rPr>
        <w:t>o</w:t>
      </w:r>
      <w:r w:rsidRPr="00210C39">
        <w:rPr>
          <w:sz w:val="22"/>
          <w:szCs w:val="22"/>
        </w:rPr>
        <w:t xml:space="preserve"> </w:t>
      </w:r>
      <w:r w:rsidRPr="00210C39">
        <w:rPr>
          <w:rFonts w:eastAsia="Arial"/>
          <w:color w:val="auto"/>
          <w:spacing w:val="3"/>
          <w:sz w:val="22"/>
          <w:szCs w:val="22"/>
          <w:lang w:val="es-AR"/>
        </w:rPr>
        <w:t xml:space="preserve">dentro de Bolivia y Sudamérica </w:t>
      </w:r>
      <w:r w:rsidRPr="00210C39">
        <w:rPr>
          <w:rFonts w:eastAsia="Arial"/>
          <w:color w:val="auto"/>
          <w:spacing w:val="5"/>
          <w:sz w:val="22"/>
          <w:szCs w:val="22"/>
          <w:lang w:val="es-AR"/>
        </w:rPr>
        <w:t>por ductos</w:t>
      </w:r>
      <w:r w:rsidRPr="00210C39">
        <w:rPr>
          <w:rFonts w:eastAsia="Arial"/>
          <w:color w:val="auto"/>
          <w:sz w:val="22"/>
          <w:szCs w:val="22"/>
          <w:lang w:val="es-AR"/>
        </w:rPr>
        <w:t>,</w:t>
      </w:r>
      <w:r w:rsidRPr="00210C39">
        <w:rPr>
          <w:sz w:val="22"/>
          <w:szCs w:val="22"/>
        </w:rPr>
        <w:t xml:space="preserve"> </w:t>
      </w:r>
      <w:r w:rsidRPr="00210C39">
        <w:rPr>
          <w:rFonts w:eastAsia="Arial"/>
          <w:color w:val="auto"/>
          <w:sz w:val="22"/>
          <w:szCs w:val="22"/>
          <w:lang w:val="es-AR"/>
        </w:rPr>
        <w:t>poliductos, cisternas y todos aquellos que cumplan la función de transporte de hidrocarburos, incluyendo los trabajos y la provisión de</w:t>
      </w:r>
      <w:r w:rsidRPr="00210C39">
        <w:rPr>
          <w:rFonts w:eastAsia="Arial"/>
          <w:color w:val="auto"/>
          <w:spacing w:val="8"/>
          <w:sz w:val="22"/>
          <w:szCs w:val="22"/>
          <w:lang w:val="es-AR"/>
        </w:rPr>
        <w:t xml:space="preserve"> </w:t>
      </w:r>
      <w:r w:rsidRPr="00210C39">
        <w:rPr>
          <w:rFonts w:eastAsia="Arial"/>
          <w:color w:val="auto"/>
          <w:spacing w:val="1"/>
          <w:sz w:val="22"/>
          <w:szCs w:val="22"/>
          <w:lang w:val="es-AR"/>
        </w:rPr>
        <w:t xml:space="preserve">servicios de; operación, mantenimiento, administración, construcción, </w:t>
      </w:r>
      <w:r w:rsidRPr="00210C39">
        <w:rPr>
          <w:rFonts w:eastAsia="Arial"/>
          <w:color w:val="auto"/>
          <w:sz w:val="22"/>
          <w:szCs w:val="22"/>
          <w:lang w:val="es-AR"/>
        </w:rPr>
        <w:t>o</w:t>
      </w:r>
      <w:r w:rsidRPr="00210C39">
        <w:rPr>
          <w:rFonts w:eastAsia="Arial"/>
          <w:color w:val="auto"/>
          <w:spacing w:val="-1"/>
          <w:sz w:val="22"/>
          <w:szCs w:val="22"/>
          <w:lang w:val="es-AR"/>
        </w:rPr>
        <w:t>p</w:t>
      </w:r>
      <w:r w:rsidRPr="00210C39">
        <w:rPr>
          <w:rFonts w:eastAsia="Arial"/>
          <w:color w:val="auto"/>
          <w:sz w:val="22"/>
          <w:szCs w:val="22"/>
          <w:lang w:val="es-AR"/>
        </w:rPr>
        <w:t>era</w:t>
      </w:r>
      <w:r w:rsidRPr="00210C39">
        <w:rPr>
          <w:rFonts w:eastAsia="Arial"/>
          <w:color w:val="auto"/>
          <w:spacing w:val="1"/>
          <w:sz w:val="22"/>
          <w:szCs w:val="22"/>
          <w:lang w:val="es-AR"/>
        </w:rPr>
        <w:t>ci</w:t>
      </w:r>
      <w:r w:rsidRPr="00210C39">
        <w:rPr>
          <w:rFonts w:eastAsia="Arial"/>
          <w:color w:val="auto"/>
          <w:sz w:val="22"/>
          <w:szCs w:val="22"/>
          <w:lang w:val="es-AR"/>
        </w:rPr>
        <w:t>o</w:t>
      </w:r>
      <w:r w:rsidRPr="00210C39">
        <w:rPr>
          <w:rFonts w:eastAsia="Arial"/>
          <w:color w:val="auto"/>
          <w:spacing w:val="-1"/>
          <w:sz w:val="22"/>
          <w:szCs w:val="22"/>
          <w:lang w:val="es-AR"/>
        </w:rPr>
        <w:t>n</w:t>
      </w:r>
      <w:r w:rsidRPr="00210C39">
        <w:rPr>
          <w:rFonts w:eastAsia="Arial"/>
          <w:color w:val="auto"/>
          <w:sz w:val="22"/>
          <w:szCs w:val="22"/>
          <w:lang w:val="es-AR"/>
        </w:rPr>
        <w:t>es</w:t>
      </w:r>
      <w:r w:rsidRPr="00210C39">
        <w:rPr>
          <w:rFonts w:eastAsia="Arial"/>
          <w:color w:val="auto"/>
          <w:spacing w:val="30"/>
          <w:sz w:val="22"/>
          <w:szCs w:val="22"/>
          <w:lang w:val="es-AR"/>
        </w:rPr>
        <w:t xml:space="preserve"> </w:t>
      </w:r>
      <w:r w:rsidRPr="00210C39">
        <w:rPr>
          <w:rFonts w:eastAsia="Arial"/>
          <w:color w:val="auto"/>
          <w:sz w:val="22"/>
          <w:szCs w:val="22"/>
          <w:lang w:val="es-AR"/>
        </w:rPr>
        <w:t>de</w:t>
      </w:r>
      <w:r w:rsidRPr="00210C39">
        <w:rPr>
          <w:rFonts w:eastAsia="Arial"/>
          <w:color w:val="auto"/>
          <w:spacing w:val="36"/>
          <w:sz w:val="22"/>
          <w:szCs w:val="22"/>
          <w:lang w:val="es-AR"/>
        </w:rPr>
        <w:t xml:space="preserve"> </w:t>
      </w:r>
      <w:r w:rsidRPr="00210C39">
        <w:rPr>
          <w:rFonts w:eastAsia="Arial"/>
          <w:color w:val="auto"/>
          <w:spacing w:val="1"/>
          <w:sz w:val="22"/>
          <w:szCs w:val="22"/>
          <w:lang w:val="es-AR"/>
        </w:rPr>
        <w:t>c</w:t>
      </w:r>
      <w:r w:rsidRPr="00210C39">
        <w:rPr>
          <w:rFonts w:eastAsia="Arial"/>
          <w:color w:val="auto"/>
          <w:sz w:val="22"/>
          <w:szCs w:val="22"/>
          <w:lang w:val="es-AR"/>
        </w:rPr>
        <w:t>arg</w:t>
      </w:r>
      <w:r w:rsidRPr="00210C39">
        <w:rPr>
          <w:rFonts w:eastAsia="Arial"/>
          <w:color w:val="auto"/>
          <w:spacing w:val="2"/>
          <w:sz w:val="22"/>
          <w:szCs w:val="22"/>
          <w:lang w:val="es-AR"/>
        </w:rPr>
        <w:t>a</w:t>
      </w:r>
      <w:r w:rsidRPr="00210C39">
        <w:rPr>
          <w:rFonts w:eastAsia="Arial"/>
          <w:color w:val="auto"/>
          <w:sz w:val="22"/>
          <w:szCs w:val="22"/>
          <w:lang w:val="es-AR"/>
        </w:rPr>
        <w:t>,</w:t>
      </w:r>
      <w:r w:rsidRPr="00210C39">
        <w:rPr>
          <w:rFonts w:eastAsia="Arial"/>
          <w:color w:val="auto"/>
          <w:spacing w:val="32"/>
          <w:sz w:val="22"/>
          <w:szCs w:val="22"/>
          <w:lang w:val="es-AR"/>
        </w:rPr>
        <w:t xml:space="preserve"> </w:t>
      </w:r>
      <w:r w:rsidRPr="00210C39">
        <w:rPr>
          <w:rFonts w:eastAsia="Arial"/>
          <w:color w:val="auto"/>
          <w:sz w:val="22"/>
          <w:szCs w:val="22"/>
          <w:lang w:val="es-AR"/>
        </w:rPr>
        <w:t>d</w:t>
      </w:r>
      <w:r w:rsidRPr="00210C39">
        <w:rPr>
          <w:rFonts w:eastAsia="Arial"/>
          <w:color w:val="auto"/>
          <w:spacing w:val="1"/>
          <w:sz w:val="22"/>
          <w:szCs w:val="22"/>
          <w:lang w:val="es-AR"/>
        </w:rPr>
        <w:t>esc</w:t>
      </w:r>
      <w:r w:rsidRPr="00210C39">
        <w:rPr>
          <w:rFonts w:eastAsia="Arial"/>
          <w:color w:val="auto"/>
          <w:sz w:val="22"/>
          <w:szCs w:val="22"/>
          <w:lang w:val="es-AR"/>
        </w:rPr>
        <w:t>arg</w:t>
      </w:r>
      <w:r w:rsidRPr="00210C39">
        <w:rPr>
          <w:rFonts w:eastAsia="Arial"/>
          <w:color w:val="auto"/>
          <w:spacing w:val="1"/>
          <w:sz w:val="22"/>
          <w:szCs w:val="22"/>
          <w:lang w:val="es-AR"/>
        </w:rPr>
        <w:t>a</w:t>
      </w:r>
      <w:r w:rsidRPr="00210C39">
        <w:rPr>
          <w:rFonts w:eastAsia="Arial"/>
          <w:color w:val="auto"/>
          <w:sz w:val="22"/>
          <w:szCs w:val="22"/>
          <w:lang w:val="es-AR"/>
        </w:rPr>
        <w:t>,</w:t>
      </w:r>
      <w:r w:rsidRPr="00210C39">
        <w:rPr>
          <w:rFonts w:eastAsia="Arial"/>
          <w:color w:val="auto"/>
          <w:spacing w:val="29"/>
          <w:sz w:val="22"/>
          <w:szCs w:val="22"/>
          <w:lang w:val="es-AR"/>
        </w:rPr>
        <w:t xml:space="preserve"> </w:t>
      </w:r>
      <w:r w:rsidRPr="00210C39">
        <w:rPr>
          <w:rFonts w:eastAsia="Arial"/>
          <w:color w:val="auto"/>
          <w:sz w:val="22"/>
          <w:szCs w:val="22"/>
          <w:lang w:val="es-AR"/>
        </w:rPr>
        <w:t>tra</w:t>
      </w:r>
      <w:r w:rsidRPr="00210C39">
        <w:rPr>
          <w:rFonts w:eastAsia="Arial"/>
          <w:color w:val="auto"/>
          <w:spacing w:val="-1"/>
          <w:sz w:val="22"/>
          <w:szCs w:val="22"/>
          <w:lang w:val="es-AR"/>
        </w:rPr>
        <w:t>n</w:t>
      </w:r>
      <w:r w:rsidRPr="00210C39">
        <w:rPr>
          <w:rFonts w:eastAsia="Arial"/>
          <w:color w:val="auto"/>
          <w:spacing w:val="1"/>
          <w:sz w:val="22"/>
          <w:szCs w:val="22"/>
          <w:lang w:val="es-AR"/>
        </w:rPr>
        <w:t>sv</w:t>
      </w:r>
      <w:r w:rsidRPr="00210C39">
        <w:rPr>
          <w:rFonts w:eastAsia="Arial"/>
          <w:color w:val="auto"/>
          <w:sz w:val="22"/>
          <w:szCs w:val="22"/>
          <w:lang w:val="es-AR"/>
        </w:rPr>
        <w:t>a</w:t>
      </w:r>
      <w:r w:rsidRPr="00210C39">
        <w:rPr>
          <w:rFonts w:eastAsia="Arial"/>
          <w:color w:val="auto"/>
          <w:spacing w:val="1"/>
          <w:sz w:val="22"/>
          <w:szCs w:val="22"/>
          <w:lang w:val="es-AR"/>
        </w:rPr>
        <w:t>s</w:t>
      </w:r>
      <w:r w:rsidRPr="00210C39">
        <w:rPr>
          <w:rFonts w:eastAsia="Arial"/>
          <w:color w:val="auto"/>
          <w:sz w:val="22"/>
          <w:szCs w:val="22"/>
          <w:lang w:val="es-AR"/>
        </w:rPr>
        <w:t>e</w:t>
      </w:r>
      <w:r w:rsidRPr="00210C39">
        <w:rPr>
          <w:rFonts w:eastAsia="Arial"/>
          <w:color w:val="auto"/>
          <w:spacing w:val="33"/>
          <w:sz w:val="22"/>
          <w:szCs w:val="22"/>
          <w:lang w:val="es-AR"/>
        </w:rPr>
        <w:t xml:space="preserve"> </w:t>
      </w:r>
      <w:r w:rsidRPr="00210C39">
        <w:rPr>
          <w:rFonts w:eastAsia="Arial"/>
          <w:color w:val="auto"/>
          <w:sz w:val="22"/>
          <w:szCs w:val="22"/>
          <w:lang w:val="es-AR"/>
        </w:rPr>
        <w:t>y</w:t>
      </w:r>
      <w:r w:rsidRPr="00210C39">
        <w:rPr>
          <w:rFonts w:eastAsia="Arial"/>
          <w:color w:val="auto"/>
          <w:spacing w:val="36"/>
          <w:sz w:val="22"/>
          <w:szCs w:val="22"/>
          <w:lang w:val="es-AR"/>
        </w:rPr>
        <w:t xml:space="preserve"> </w:t>
      </w:r>
      <w:r w:rsidRPr="00210C39">
        <w:rPr>
          <w:rFonts w:eastAsia="Arial"/>
          <w:color w:val="auto"/>
          <w:sz w:val="22"/>
          <w:szCs w:val="22"/>
          <w:lang w:val="es-AR"/>
        </w:rPr>
        <w:t>a</w:t>
      </w:r>
      <w:r w:rsidRPr="00210C39">
        <w:rPr>
          <w:rFonts w:eastAsia="Arial"/>
          <w:color w:val="auto"/>
          <w:spacing w:val="-1"/>
          <w:sz w:val="22"/>
          <w:szCs w:val="22"/>
          <w:lang w:val="es-AR"/>
        </w:rPr>
        <w:t>l</w:t>
      </w:r>
      <w:r w:rsidRPr="00210C39">
        <w:rPr>
          <w:rFonts w:eastAsia="Arial"/>
          <w:color w:val="auto"/>
          <w:spacing w:val="4"/>
          <w:sz w:val="22"/>
          <w:szCs w:val="22"/>
          <w:lang w:val="es-AR"/>
        </w:rPr>
        <w:t>m</w:t>
      </w:r>
      <w:r w:rsidRPr="00210C39">
        <w:rPr>
          <w:rFonts w:eastAsia="Arial"/>
          <w:color w:val="auto"/>
          <w:sz w:val="22"/>
          <w:szCs w:val="22"/>
          <w:lang w:val="es-AR"/>
        </w:rPr>
        <w:t>a</w:t>
      </w:r>
      <w:r w:rsidRPr="00210C39">
        <w:rPr>
          <w:rFonts w:eastAsia="Arial"/>
          <w:color w:val="auto"/>
          <w:spacing w:val="1"/>
          <w:sz w:val="22"/>
          <w:szCs w:val="22"/>
          <w:lang w:val="es-AR"/>
        </w:rPr>
        <w:t>c</w:t>
      </w:r>
      <w:r w:rsidRPr="00210C39">
        <w:rPr>
          <w:rFonts w:eastAsia="Arial"/>
          <w:color w:val="auto"/>
          <w:sz w:val="22"/>
          <w:szCs w:val="22"/>
          <w:lang w:val="es-AR"/>
        </w:rPr>
        <w:t>e</w:t>
      </w:r>
      <w:r w:rsidRPr="00210C39">
        <w:rPr>
          <w:rFonts w:eastAsia="Arial"/>
          <w:color w:val="auto"/>
          <w:spacing w:val="-1"/>
          <w:sz w:val="22"/>
          <w:szCs w:val="22"/>
          <w:lang w:val="es-AR"/>
        </w:rPr>
        <w:t>n</w:t>
      </w:r>
      <w:r w:rsidRPr="00210C39">
        <w:rPr>
          <w:rFonts w:eastAsia="Arial"/>
          <w:color w:val="auto"/>
          <w:sz w:val="22"/>
          <w:szCs w:val="22"/>
          <w:lang w:val="es-AR"/>
        </w:rPr>
        <w:t>a</w:t>
      </w:r>
      <w:r w:rsidRPr="00210C39">
        <w:rPr>
          <w:rFonts w:eastAsia="Arial"/>
          <w:color w:val="auto"/>
          <w:spacing w:val="4"/>
          <w:sz w:val="22"/>
          <w:szCs w:val="22"/>
          <w:lang w:val="es-AR"/>
        </w:rPr>
        <w:t>m</w:t>
      </w:r>
      <w:r w:rsidRPr="00210C39">
        <w:rPr>
          <w:rFonts w:eastAsia="Arial"/>
          <w:color w:val="auto"/>
          <w:spacing w:val="-1"/>
          <w:sz w:val="22"/>
          <w:szCs w:val="22"/>
          <w:lang w:val="es-AR"/>
        </w:rPr>
        <w:t>i</w:t>
      </w:r>
      <w:r w:rsidRPr="00210C39">
        <w:rPr>
          <w:rFonts w:eastAsia="Arial"/>
          <w:color w:val="auto"/>
          <w:sz w:val="22"/>
          <w:szCs w:val="22"/>
          <w:lang w:val="es-AR"/>
        </w:rPr>
        <w:t>e</w:t>
      </w:r>
      <w:r w:rsidRPr="00210C39">
        <w:rPr>
          <w:rFonts w:eastAsia="Arial"/>
          <w:color w:val="auto"/>
          <w:spacing w:val="-1"/>
          <w:sz w:val="22"/>
          <w:szCs w:val="22"/>
          <w:lang w:val="es-AR"/>
        </w:rPr>
        <w:t>n</w:t>
      </w:r>
      <w:r w:rsidRPr="00210C39">
        <w:rPr>
          <w:rFonts w:eastAsia="Arial"/>
          <w:color w:val="auto"/>
          <w:sz w:val="22"/>
          <w:szCs w:val="22"/>
          <w:lang w:val="es-AR"/>
        </w:rPr>
        <w:t>to</w:t>
      </w:r>
      <w:r w:rsidRPr="00210C39">
        <w:rPr>
          <w:rFonts w:eastAsia="Arial"/>
          <w:color w:val="auto"/>
          <w:spacing w:val="25"/>
          <w:sz w:val="22"/>
          <w:szCs w:val="22"/>
          <w:lang w:val="es-AR"/>
        </w:rPr>
        <w:t xml:space="preserve"> </w:t>
      </w:r>
      <w:r w:rsidRPr="00210C39">
        <w:rPr>
          <w:rFonts w:eastAsia="Arial"/>
          <w:color w:val="auto"/>
          <w:sz w:val="22"/>
          <w:szCs w:val="22"/>
          <w:lang w:val="es-AR"/>
        </w:rPr>
        <w:t>de</w:t>
      </w:r>
      <w:r w:rsidRPr="00210C39">
        <w:rPr>
          <w:rFonts w:eastAsia="Arial"/>
          <w:color w:val="auto"/>
          <w:spacing w:val="34"/>
          <w:sz w:val="22"/>
          <w:szCs w:val="22"/>
          <w:lang w:val="es-AR"/>
        </w:rPr>
        <w:t xml:space="preserve"> </w:t>
      </w:r>
      <w:r w:rsidRPr="00210C39">
        <w:rPr>
          <w:rFonts w:eastAsia="Arial"/>
          <w:color w:val="auto"/>
          <w:spacing w:val="2"/>
          <w:sz w:val="22"/>
          <w:szCs w:val="22"/>
          <w:lang w:val="es-AR"/>
        </w:rPr>
        <w:t>h</w:t>
      </w:r>
      <w:r w:rsidRPr="00210C39">
        <w:rPr>
          <w:rFonts w:eastAsia="Arial"/>
          <w:color w:val="auto"/>
          <w:spacing w:val="-1"/>
          <w:sz w:val="22"/>
          <w:szCs w:val="22"/>
          <w:lang w:val="es-AR"/>
        </w:rPr>
        <w:t>i</w:t>
      </w:r>
      <w:r w:rsidRPr="00210C39">
        <w:rPr>
          <w:rFonts w:eastAsia="Arial"/>
          <w:color w:val="auto"/>
          <w:sz w:val="22"/>
          <w:szCs w:val="22"/>
          <w:lang w:val="es-AR"/>
        </w:rPr>
        <w:t>dro</w:t>
      </w:r>
      <w:r w:rsidRPr="00210C39">
        <w:rPr>
          <w:rFonts w:eastAsia="Arial"/>
          <w:color w:val="auto"/>
          <w:spacing w:val="1"/>
          <w:sz w:val="22"/>
          <w:szCs w:val="22"/>
          <w:lang w:val="es-AR"/>
        </w:rPr>
        <w:t>c</w:t>
      </w:r>
      <w:r w:rsidRPr="00210C39">
        <w:rPr>
          <w:rFonts w:eastAsia="Arial"/>
          <w:color w:val="auto"/>
          <w:sz w:val="22"/>
          <w:szCs w:val="22"/>
          <w:lang w:val="es-AR"/>
        </w:rPr>
        <w:t>a</w:t>
      </w:r>
      <w:r w:rsidRPr="00210C39">
        <w:rPr>
          <w:rFonts w:eastAsia="Arial"/>
          <w:color w:val="auto"/>
          <w:spacing w:val="3"/>
          <w:sz w:val="22"/>
          <w:szCs w:val="22"/>
          <w:lang w:val="es-AR"/>
        </w:rPr>
        <w:t>r</w:t>
      </w:r>
      <w:r w:rsidRPr="00210C39">
        <w:rPr>
          <w:rFonts w:eastAsia="Arial"/>
          <w:color w:val="auto"/>
          <w:sz w:val="22"/>
          <w:szCs w:val="22"/>
          <w:lang w:val="es-AR"/>
        </w:rPr>
        <w:t>b</w:t>
      </w:r>
      <w:r w:rsidRPr="00210C39">
        <w:rPr>
          <w:rFonts w:eastAsia="Arial"/>
          <w:color w:val="auto"/>
          <w:spacing w:val="-1"/>
          <w:sz w:val="22"/>
          <w:szCs w:val="22"/>
          <w:lang w:val="es-AR"/>
        </w:rPr>
        <w:t>u</w:t>
      </w:r>
      <w:r w:rsidRPr="00210C39">
        <w:rPr>
          <w:rFonts w:eastAsia="Arial"/>
          <w:color w:val="auto"/>
          <w:spacing w:val="3"/>
          <w:sz w:val="22"/>
          <w:szCs w:val="22"/>
          <w:lang w:val="es-AR"/>
        </w:rPr>
        <w:t>r</w:t>
      </w:r>
      <w:r w:rsidRPr="00210C39">
        <w:rPr>
          <w:rFonts w:eastAsia="Arial"/>
          <w:color w:val="auto"/>
          <w:sz w:val="22"/>
          <w:szCs w:val="22"/>
          <w:lang w:val="es-AR"/>
        </w:rPr>
        <w:t xml:space="preserve">os. </w:t>
      </w:r>
    </w:p>
    <w:p w:rsidR="0024584B" w:rsidRDefault="0024584B" w:rsidP="00962C8B">
      <w:pPr>
        <w:pStyle w:val="Default"/>
        <w:ind w:left="1410" w:hanging="1410"/>
        <w:jc w:val="both"/>
        <w:rPr>
          <w:b/>
          <w:bCs/>
          <w:color w:val="auto"/>
          <w:sz w:val="22"/>
          <w:szCs w:val="22"/>
        </w:rPr>
      </w:pPr>
    </w:p>
    <w:p w:rsidR="0024584B" w:rsidRPr="00210C39" w:rsidRDefault="0024584B" w:rsidP="00962C8B">
      <w:pPr>
        <w:pStyle w:val="Default"/>
        <w:ind w:left="1410" w:hanging="1410"/>
        <w:jc w:val="both"/>
        <w:rPr>
          <w:b/>
          <w:bCs/>
          <w:color w:val="auto"/>
          <w:sz w:val="22"/>
          <w:szCs w:val="22"/>
        </w:rPr>
      </w:pPr>
      <w:r w:rsidRPr="00210C39">
        <w:rPr>
          <w:b/>
          <w:bCs/>
          <w:color w:val="auto"/>
          <w:sz w:val="22"/>
          <w:szCs w:val="22"/>
        </w:rPr>
        <w:t>Límites</w:t>
      </w:r>
    </w:p>
    <w:p w:rsidR="0024584B" w:rsidRPr="00210C39" w:rsidRDefault="0024584B" w:rsidP="00962C8B">
      <w:pPr>
        <w:pStyle w:val="Default"/>
        <w:tabs>
          <w:tab w:val="left" w:pos="1701"/>
        </w:tabs>
        <w:ind w:left="1701" w:hanging="1701"/>
        <w:jc w:val="both"/>
        <w:rPr>
          <w:b/>
          <w:bCs/>
          <w:color w:val="auto"/>
          <w:sz w:val="22"/>
          <w:szCs w:val="22"/>
        </w:rPr>
      </w:pPr>
      <w:r w:rsidRPr="00210C39">
        <w:rPr>
          <w:b/>
          <w:bCs/>
          <w:color w:val="auto"/>
          <w:sz w:val="22"/>
          <w:szCs w:val="22"/>
        </w:rPr>
        <w:t xml:space="preserve">Territoriales: </w:t>
      </w:r>
      <w:r w:rsidRPr="00210C39">
        <w:rPr>
          <w:b/>
          <w:bCs/>
          <w:color w:val="auto"/>
          <w:sz w:val="22"/>
          <w:szCs w:val="22"/>
        </w:rPr>
        <w:tab/>
      </w:r>
      <w:r w:rsidRPr="00210C39">
        <w:rPr>
          <w:color w:val="auto"/>
          <w:sz w:val="22"/>
          <w:szCs w:val="22"/>
        </w:rPr>
        <w:t xml:space="preserve">Todas las ubicaciones y/o propiedades ocupadas o en explotación por el asegurado para desarrollar sus actividades, de manera permanente o temporal, de su propiedad o no, propiedad alquilada y/o de terceros bajo su responsabilidad, custodia o control, en cualquier lugar dentro del Estado Plurinacional de Bolivia y países limítrofes, pero a nivel mundial en materia de Transporte. Se incluye Brasil y Argentina respecto a Interrupción de Negocios </w:t>
      </w:r>
      <w:r w:rsidRPr="00210C39">
        <w:rPr>
          <w:color w:val="auto"/>
          <w:sz w:val="22"/>
          <w:szCs w:val="22"/>
        </w:rPr>
        <w:lastRenderedPageBreak/>
        <w:t>Contingente y Pagos Contractuales.</w:t>
      </w:r>
    </w:p>
    <w:p w:rsidR="0024584B" w:rsidRPr="00210C39" w:rsidRDefault="0024584B" w:rsidP="00962C8B">
      <w:pPr>
        <w:pStyle w:val="Default"/>
        <w:jc w:val="both"/>
        <w:rPr>
          <w:color w:val="auto"/>
          <w:sz w:val="22"/>
          <w:szCs w:val="22"/>
        </w:rPr>
      </w:pPr>
    </w:p>
    <w:p w:rsidR="0024584B" w:rsidRPr="00645844" w:rsidRDefault="0024584B"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sidR="00EB29E0">
        <w:rPr>
          <w:color w:val="auto"/>
          <w:sz w:val="22"/>
          <w:szCs w:val="22"/>
        </w:rPr>
        <w:t>edio día del 31 de marzo de 2026</w:t>
      </w:r>
    </w:p>
    <w:p w:rsidR="0024584B" w:rsidRPr="00645844" w:rsidRDefault="0024584B"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sidR="00EB29E0">
        <w:rPr>
          <w:color w:val="auto"/>
          <w:sz w:val="22"/>
          <w:szCs w:val="22"/>
        </w:rPr>
        <w:t>edio día del 31 de marzo de 2027</w:t>
      </w:r>
    </w:p>
    <w:p w:rsidR="0024584B" w:rsidRPr="00677097" w:rsidRDefault="0024584B" w:rsidP="00962C8B">
      <w:pPr>
        <w:pStyle w:val="Default"/>
        <w:tabs>
          <w:tab w:val="left" w:pos="1701"/>
        </w:tabs>
        <w:jc w:val="both"/>
        <w:rPr>
          <w:color w:val="auto"/>
          <w:sz w:val="22"/>
          <w:szCs w:val="22"/>
          <w:highlight w:val="cyan"/>
        </w:rPr>
      </w:pPr>
    </w:p>
    <w:p w:rsidR="0024584B" w:rsidRPr="00210C39" w:rsidRDefault="0024584B" w:rsidP="00962C8B">
      <w:pPr>
        <w:pStyle w:val="Default"/>
        <w:jc w:val="both"/>
        <w:rPr>
          <w:color w:val="auto"/>
          <w:sz w:val="22"/>
          <w:szCs w:val="22"/>
        </w:rPr>
      </w:pPr>
      <w:r w:rsidRPr="00210C39">
        <w:rPr>
          <w:b/>
          <w:bCs/>
          <w:color w:val="auto"/>
          <w:sz w:val="22"/>
          <w:szCs w:val="22"/>
        </w:rPr>
        <w:t xml:space="preserve">Interés </w:t>
      </w:r>
    </w:p>
    <w:p w:rsidR="0024584B" w:rsidRPr="00210C39" w:rsidRDefault="0024584B" w:rsidP="00962C8B">
      <w:pPr>
        <w:pStyle w:val="Default"/>
        <w:ind w:left="1701" w:hanging="1701"/>
        <w:jc w:val="both"/>
        <w:rPr>
          <w:color w:val="auto"/>
          <w:sz w:val="22"/>
          <w:szCs w:val="22"/>
        </w:rPr>
      </w:pPr>
      <w:r w:rsidRPr="00210C39">
        <w:rPr>
          <w:b/>
          <w:bCs/>
          <w:color w:val="auto"/>
          <w:sz w:val="22"/>
          <w:szCs w:val="22"/>
        </w:rPr>
        <w:t xml:space="preserve">Asegurable: </w:t>
      </w:r>
      <w:r w:rsidRPr="00210C39">
        <w:rPr>
          <w:b/>
          <w:bCs/>
          <w:color w:val="auto"/>
          <w:sz w:val="22"/>
          <w:szCs w:val="22"/>
        </w:rPr>
        <w:tab/>
      </w:r>
      <w:r w:rsidRPr="00210C39">
        <w:rPr>
          <w:color w:val="auto"/>
          <w:sz w:val="22"/>
          <w:szCs w:val="22"/>
        </w:rPr>
        <w:t>La presente Póliza se extiende a cubrir, de forma enunciativa pero no limitativa, toda pérdida o daño a la propiedad del asegurado, rotura de maquinaria y la pérdida de beneficios o interrupción de negocio por las causas amparadas en la póliza, incluyendo; Propiedad  de toda clase y descripción, mueble o inmueble, propia y/o alquilada, que ocupe o sirva al Asegurado para el desarrollo de sus actividades de forma permanente y/o temporal, edificios, cimientos, estructuras, facilidades, instalaciones, inventarios, contenidos, obras de arte, dinero y/o valores, vidrios y/o cristales, drones, equipos eléctricos, electrónicos y/o de computación, equipos de comunicación; Propiedades en curso de construcción y/o montaje y/o desmontaje, obras civiles; Proyectos de expansión y construcción; Ductos y poliductos por encima o debajo de la tierra, incluyendo cruce de ríos, ductos subacuáticos y otras propiedades bajo la superficie del suelo, estaciones de compresión y bombeo incluyendo equipos relacionados, maquinaria, turbinas, turbocompresores, grupos electrógenos, tanques, cisternas y esferas de almacenamiento, repuestos, inventarios, suministros, combustible, existencias de petróleo,</w:t>
      </w:r>
      <w:r w:rsidR="00D10F0E">
        <w:rPr>
          <w:color w:val="auto"/>
          <w:sz w:val="22"/>
          <w:szCs w:val="22"/>
        </w:rPr>
        <w:t xml:space="preserve"> gasolina, diésel,</w:t>
      </w:r>
      <w:r w:rsidRPr="00210C39">
        <w:rPr>
          <w:color w:val="auto"/>
          <w:sz w:val="22"/>
          <w:szCs w:val="22"/>
        </w:rPr>
        <w:t xml:space="preserve"> gas y todo tipo de hidrocarburos en tanques, </w:t>
      </w:r>
      <w:r w:rsidR="00D10F0E">
        <w:rPr>
          <w:color w:val="auto"/>
          <w:sz w:val="22"/>
          <w:szCs w:val="22"/>
        </w:rPr>
        <w:t xml:space="preserve">esferas, </w:t>
      </w:r>
      <w:r w:rsidRPr="00210C39">
        <w:rPr>
          <w:color w:val="auto"/>
          <w:sz w:val="22"/>
          <w:szCs w:val="22"/>
        </w:rPr>
        <w:t xml:space="preserve">ductos y/o en almacenes; Líneas y redes de transmisión hasta 1.000 pies fuera de los predios del asegurado; Caminos, pavimentos, rutas, vías de acceso, puentes, túneles; Libros y registros contables y/o estadísticos de cualquier naturaleza, planos, dibujos, proyectos, diseños o cualquier otro documento en físico o archivado en sistemas de computación; Bienes de terceros bajo custodia, cuidado o control del Asegurado y por los cuales sea responsable o respecto de los cuales tenga o pudiera tener un interés asegurable, incluyendo bienes de empleados y visitantes. </w:t>
      </w:r>
    </w:p>
    <w:p w:rsidR="0024584B" w:rsidRDefault="0024584B" w:rsidP="00962C8B">
      <w:pPr>
        <w:autoSpaceDE w:val="0"/>
        <w:autoSpaceDN w:val="0"/>
        <w:adjustRightInd w:val="0"/>
        <w:rPr>
          <w:rFonts w:cs="Arial"/>
          <w:b/>
          <w:szCs w:val="22"/>
        </w:rPr>
      </w:pPr>
    </w:p>
    <w:p w:rsidR="0024584B" w:rsidRPr="00210C39" w:rsidRDefault="0024584B" w:rsidP="00962C8B">
      <w:pPr>
        <w:autoSpaceDE w:val="0"/>
        <w:autoSpaceDN w:val="0"/>
        <w:adjustRightInd w:val="0"/>
        <w:rPr>
          <w:rFonts w:cs="Arial"/>
          <w:b/>
          <w:szCs w:val="22"/>
        </w:rPr>
      </w:pPr>
      <w:r w:rsidRPr="00210C39">
        <w:rPr>
          <w:rFonts w:cs="Arial"/>
          <w:b/>
          <w:szCs w:val="22"/>
        </w:rPr>
        <w:t xml:space="preserve">Valores en </w:t>
      </w:r>
    </w:p>
    <w:p w:rsidR="0024584B" w:rsidRDefault="0024584B" w:rsidP="00962C8B">
      <w:pPr>
        <w:autoSpaceDE w:val="0"/>
        <w:autoSpaceDN w:val="0"/>
        <w:adjustRightInd w:val="0"/>
        <w:rPr>
          <w:rFonts w:cs="Arial"/>
          <w:b/>
          <w:szCs w:val="22"/>
        </w:rPr>
      </w:pPr>
      <w:r w:rsidRPr="00210C39">
        <w:rPr>
          <w:rFonts w:cs="Arial"/>
          <w:b/>
          <w:szCs w:val="22"/>
        </w:rPr>
        <w:t xml:space="preserve">Riesgo: </w:t>
      </w:r>
    </w:p>
    <w:tbl>
      <w:tblPr>
        <w:tblW w:w="7620" w:type="dxa"/>
        <w:jc w:val="right"/>
        <w:tblCellMar>
          <w:left w:w="70" w:type="dxa"/>
          <w:right w:w="70" w:type="dxa"/>
        </w:tblCellMar>
        <w:tblLook w:val="04A0" w:firstRow="1" w:lastRow="0" w:firstColumn="1" w:lastColumn="0" w:noHBand="0" w:noVBand="1"/>
      </w:tblPr>
      <w:tblGrid>
        <w:gridCol w:w="5893"/>
        <w:gridCol w:w="1727"/>
      </w:tblGrid>
      <w:tr w:rsidR="000B7A95" w:rsidRPr="000B7A95" w:rsidTr="00BC7A52">
        <w:trPr>
          <w:trHeight w:val="573"/>
          <w:jc w:val="right"/>
        </w:trPr>
        <w:tc>
          <w:tcPr>
            <w:tcW w:w="589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0B7A95" w:rsidRPr="000B7A95" w:rsidRDefault="000B7A95" w:rsidP="000B7A95">
            <w:pPr>
              <w:jc w:val="center"/>
              <w:rPr>
                <w:rFonts w:cs="Arial"/>
                <w:b/>
                <w:bCs/>
                <w:color w:val="000000"/>
                <w:szCs w:val="22"/>
                <w:lang w:val="es-BO" w:eastAsia="es-BO"/>
              </w:rPr>
            </w:pPr>
            <w:r w:rsidRPr="000B7A95">
              <w:rPr>
                <w:rFonts w:cs="Arial"/>
                <w:b/>
                <w:bCs/>
                <w:color w:val="000000"/>
                <w:szCs w:val="22"/>
                <w:lang w:val="es-BO" w:eastAsia="es-BO"/>
              </w:rPr>
              <w:t>Detalle</w:t>
            </w:r>
          </w:p>
        </w:tc>
        <w:tc>
          <w:tcPr>
            <w:tcW w:w="1727" w:type="dxa"/>
            <w:tcBorders>
              <w:top w:val="single" w:sz="4" w:space="0" w:color="auto"/>
              <w:left w:val="nil"/>
              <w:bottom w:val="single" w:sz="4" w:space="0" w:color="auto"/>
              <w:right w:val="single" w:sz="4" w:space="0" w:color="auto"/>
            </w:tcBorders>
            <w:shd w:val="clear" w:color="000000" w:fill="F2F2F2"/>
            <w:vAlign w:val="center"/>
            <w:hideMark/>
          </w:tcPr>
          <w:p w:rsidR="000B7A95" w:rsidRPr="000B7A95" w:rsidRDefault="000B7A95" w:rsidP="000B7A95">
            <w:pPr>
              <w:jc w:val="center"/>
              <w:rPr>
                <w:rFonts w:cs="Arial"/>
                <w:b/>
                <w:bCs/>
                <w:color w:val="000000"/>
                <w:szCs w:val="22"/>
                <w:lang w:val="es-BO" w:eastAsia="es-BO"/>
              </w:rPr>
            </w:pPr>
            <w:r w:rsidRPr="000B7A95">
              <w:rPr>
                <w:rFonts w:cs="Arial"/>
                <w:b/>
                <w:bCs/>
                <w:color w:val="000000"/>
                <w:szCs w:val="22"/>
                <w:lang w:val="es-BO" w:eastAsia="es-BO"/>
              </w:rPr>
              <w:t>2026</w:t>
            </w:r>
            <w:r w:rsidRPr="000B7A95">
              <w:rPr>
                <w:rFonts w:cs="Arial"/>
                <w:b/>
                <w:bCs/>
                <w:color w:val="000000"/>
                <w:szCs w:val="22"/>
                <w:lang w:val="es-BO" w:eastAsia="es-BO"/>
              </w:rPr>
              <w:br/>
              <w:t>en USD</w:t>
            </w:r>
          </w:p>
        </w:tc>
      </w:tr>
      <w:tr w:rsidR="000B7A95" w:rsidRPr="000B7A95" w:rsidTr="00BC7A52">
        <w:trPr>
          <w:trHeight w:val="271"/>
          <w:jc w:val="right"/>
        </w:trPr>
        <w:tc>
          <w:tcPr>
            <w:tcW w:w="5893" w:type="dxa"/>
            <w:tcBorders>
              <w:top w:val="nil"/>
              <w:left w:val="single" w:sz="4" w:space="0" w:color="auto"/>
              <w:bottom w:val="single" w:sz="4" w:space="0" w:color="auto"/>
              <w:right w:val="single" w:sz="4" w:space="0" w:color="auto"/>
            </w:tcBorders>
            <w:shd w:val="clear" w:color="auto" w:fill="auto"/>
            <w:noWrap/>
            <w:vAlign w:val="center"/>
            <w:hideMark/>
          </w:tcPr>
          <w:p w:rsidR="000B7A95" w:rsidRPr="000B7A95" w:rsidRDefault="000B7A95" w:rsidP="000B7A95">
            <w:pPr>
              <w:rPr>
                <w:rFonts w:cs="Arial"/>
                <w:color w:val="000000"/>
                <w:szCs w:val="22"/>
                <w:lang w:val="es-BO" w:eastAsia="es-BO"/>
              </w:rPr>
            </w:pPr>
            <w:r w:rsidRPr="000B7A95">
              <w:rPr>
                <w:rFonts w:cs="Arial"/>
                <w:color w:val="000000"/>
                <w:szCs w:val="22"/>
                <w:lang w:val="es-BO" w:eastAsia="es-BO"/>
              </w:rPr>
              <w:t>Gasoductos</w:t>
            </w:r>
          </w:p>
        </w:tc>
        <w:tc>
          <w:tcPr>
            <w:tcW w:w="1727" w:type="dxa"/>
            <w:tcBorders>
              <w:top w:val="nil"/>
              <w:left w:val="nil"/>
              <w:bottom w:val="single" w:sz="4" w:space="0" w:color="auto"/>
              <w:right w:val="single" w:sz="4" w:space="0" w:color="auto"/>
            </w:tcBorders>
            <w:shd w:val="clear" w:color="auto" w:fill="auto"/>
            <w:noWrap/>
            <w:vAlign w:val="center"/>
            <w:hideMark/>
          </w:tcPr>
          <w:p w:rsidR="000B7A95" w:rsidRPr="000B7A95" w:rsidRDefault="000B7A95" w:rsidP="000B7A95">
            <w:pPr>
              <w:jc w:val="right"/>
              <w:rPr>
                <w:rFonts w:cs="Arial"/>
                <w:color w:val="000000"/>
                <w:szCs w:val="22"/>
                <w:lang w:val="es-BO" w:eastAsia="es-BO"/>
              </w:rPr>
            </w:pPr>
            <w:r w:rsidRPr="000B7A95">
              <w:rPr>
                <w:rFonts w:cs="Arial"/>
                <w:color w:val="000000"/>
                <w:szCs w:val="22"/>
                <w:lang w:val="es-BO" w:eastAsia="es-BO"/>
              </w:rPr>
              <w:t>289.337.270</w:t>
            </w:r>
          </w:p>
        </w:tc>
      </w:tr>
      <w:tr w:rsidR="000B7A95" w:rsidRPr="000B7A95" w:rsidTr="00BC7A52">
        <w:trPr>
          <w:trHeight w:val="271"/>
          <w:jc w:val="right"/>
        </w:trPr>
        <w:tc>
          <w:tcPr>
            <w:tcW w:w="5893" w:type="dxa"/>
            <w:tcBorders>
              <w:top w:val="nil"/>
              <w:left w:val="single" w:sz="4" w:space="0" w:color="auto"/>
              <w:bottom w:val="single" w:sz="4" w:space="0" w:color="auto"/>
              <w:right w:val="single" w:sz="4" w:space="0" w:color="auto"/>
            </w:tcBorders>
            <w:shd w:val="clear" w:color="auto" w:fill="auto"/>
            <w:noWrap/>
            <w:vAlign w:val="center"/>
            <w:hideMark/>
          </w:tcPr>
          <w:p w:rsidR="000B7A95" w:rsidRPr="000B7A95" w:rsidRDefault="000B7A95" w:rsidP="000B7A95">
            <w:pPr>
              <w:rPr>
                <w:rFonts w:cs="Arial"/>
                <w:color w:val="000000"/>
                <w:szCs w:val="22"/>
                <w:lang w:val="es-BO" w:eastAsia="es-BO"/>
              </w:rPr>
            </w:pPr>
            <w:r w:rsidRPr="000B7A95">
              <w:rPr>
                <w:rFonts w:cs="Arial"/>
                <w:color w:val="000000"/>
                <w:szCs w:val="22"/>
                <w:lang w:val="es-BO" w:eastAsia="es-BO"/>
              </w:rPr>
              <w:t xml:space="preserve">Estaciones de Compresión </w:t>
            </w:r>
          </w:p>
        </w:tc>
        <w:tc>
          <w:tcPr>
            <w:tcW w:w="1727" w:type="dxa"/>
            <w:tcBorders>
              <w:top w:val="nil"/>
              <w:left w:val="nil"/>
              <w:bottom w:val="single" w:sz="4" w:space="0" w:color="auto"/>
              <w:right w:val="single" w:sz="4" w:space="0" w:color="auto"/>
            </w:tcBorders>
            <w:shd w:val="clear" w:color="auto" w:fill="auto"/>
            <w:noWrap/>
            <w:vAlign w:val="center"/>
            <w:hideMark/>
          </w:tcPr>
          <w:p w:rsidR="000B7A95" w:rsidRPr="000B7A95" w:rsidRDefault="000B7A95" w:rsidP="000B7A95">
            <w:pPr>
              <w:jc w:val="right"/>
              <w:rPr>
                <w:rFonts w:cs="Arial"/>
                <w:color w:val="000000"/>
                <w:szCs w:val="22"/>
                <w:lang w:val="es-BO" w:eastAsia="es-BO"/>
              </w:rPr>
            </w:pPr>
            <w:r w:rsidRPr="000B7A95">
              <w:rPr>
                <w:rFonts w:cs="Arial"/>
                <w:color w:val="000000"/>
                <w:szCs w:val="22"/>
                <w:lang w:val="es-BO" w:eastAsia="es-BO"/>
              </w:rPr>
              <w:t>125.402.390</w:t>
            </w:r>
          </w:p>
        </w:tc>
      </w:tr>
      <w:tr w:rsidR="000B7A95" w:rsidRPr="000B7A95" w:rsidTr="00BC7A52">
        <w:trPr>
          <w:trHeight w:val="271"/>
          <w:jc w:val="right"/>
        </w:trPr>
        <w:tc>
          <w:tcPr>
            <w:tcW w:w="5893" w:type="dxa"/>
            <w:tcBorders>
              <w:top w:val="nil"/>
              <w:left w:val="single" w:sz="4" w:space="0" w:color="auto"/>
              <w:bottom w:val="single" w:sz="4" w:space="0" w:color="auto"/>
              <w:right w:val="single" w:sz="4" w:space="0" w:color="auto"/>
            </w:tcBorders>
            <w:shd w:val="clear" w:color="auto" w:fill="auto"/>
            <w:noWrap/>
            <w:vAlign w:val="center"/>
            <w:hideMark/>
          </w:tcPr>
          <w:p w:rsidR="000B7A95" w:rsidRPr="000B7A95" w:rsidRDefault="000B7A95" w:rsidP="000B7A95">
            <w:pPr>
              <w:rPr>
                <w:rFonts w:cs="Arial"/>
                <w:color w:val="000000"/>
                <w:szCs w:val="22"/>
                <w:lang w:val="es-BO" w:eastAsia="es-BO"/>
              </w:rPr>
            </w:pPr>
            <w:r w:rsidRPr="000B7A95">
              <w:rPr>
                <w:rFonts w:cs="Arial"/>
                <w:color w:val="000000"/>
                <w:szCs w:val="22"/>
                <w:lang w:val="es-BO" w:eastAsia="es-BO"/>
              </w:rPr>
              <w:t>Puentes de Medición</w:t>
            </w:r>
          </w:p>
        </w:tc>
        <w:tc>
          <w:tcPr>
            <w:tcW w:w="1727" w:type="dxa"/>
            <w:tcBorders>
              <w:top w:val="nil"/>
              <w:left w:val="nil"/>
              <w:bottom w:val="single" w:sz="4" w:space="0" w:color="auto"/>
              <w:right w:val="single" w:sz="4" w:space="0" w:color="auto"/>
            </w:tcBorders>
            <w:shd w:val="clear" w:color="auto" w:fill="auto"/>
            <w:noWrap/>
            <w:vAlign w:val="center"/>
            <w:hideMark/>
          </w:tcPr>
          <w:p w:rsidR="000B7A95" w:rsidRPr="000B7A95" w:rsidRDefault="000B7A95" w:rsidP="000B7A95">
            <w:pPr>
              <w:jc w:val="right"/>
              <w:rPr>
                <w:rFonts w:cs="Arial"/>
                <w:color w:val="000000"/>
                <w:szCs w:val="22"/>
                <w:lang w:val="es-BO" w:eastAsia="es-BO"/>
              </w:rPr>
            </w:pPr>
            <w:r w:rsidRPr="000B7A95">
              <w:rPr>
                <w:rFonts w:cs="Arial"/>
                <w:color w:val="000000"/>
                <w:szCs w:val="22"/>
                <w:lang w:val="es-BO" w:eastAsia="es-BO"/>
              </w:rPr>
              <w:t>1.800.000</w:t>
            </w:r>
          </w:p>
        </w:tc>
      </w:tr>
      <w:tr w:rsidR="000B7A95" w:rsidRPr="000B7A95" w:rsidTr="00BC7A52">
        <w:trPr>
          <w:trHeight w:val="271"/>
          <w:jc w:val="right"/>
        </w:trPr>
        <w:tc>
          <w:tcPr>
            <w:tcW w:w="5893" w:type="dxa"/>
            <w:tcBorders>
              <w:top w:val="nil"/>
              <w:left w:val="single" w:sz="4" w:space="0" w:color="auto"/>
              <w:bottom w:val="single" w:sz="4" w:space="0" w:color="auto"/>
              <w:right w:val="single" w:sz="4" w:space="0" w:color="auto"/>
            </w:tcBorders>
            <w:shd w:val="clear" w:color="auto" w:fill="auto"/>
            <w:noWrap/>
            <w:vAlign w:val="center"/>
            <w:hideMark/>
          </w:tcPr>
          <w:p w:rsidR="000B7A95" w:rsidRPr="000B7A95" w:rsidRDefault="000B7A95" w:rsidP="000B7A95">
            <w:pPr>
              <w:rPr>
                <w:rFonts w:cs="Arial"/>
                <w:color w:val="000000"/>
                <w:szCs w:val="22"/>
                <w:lang w:val="es-BO" w:eastAsia="es-BO"/>
              </w:rPr>
            </w:pPr>
            <w:r w:rsidRPr="000B7A95">
              <w:rPr>
                <w:rFonts w:cs="Arial"/>
                <w:color w:val="000000"/>
                <w:szCs w:val="22"/>
                <w:lang w:val="es-BO" w:eastAsia="es-BO"/>
              </w:rPr>
              <w:t>Producto en Ductos</w:t>
            </w:r>
          </w:p>
        </w:tc>
        <w:tc>
          <w:tcPr>
            <w:tcW w:w="1727" w:type="dxa"/>
            <w:tcBorders>
              <w:top w:val="nil"/>
              <w:left w:val="nil"/>
              <w:bottom w:val="single" w:sz="4" w:space="0" w:color="auto"/>
              <w:right w:val="single" w:sz="4" w:space="0" w:color="auto"/>
            </w:tcBorders>
            <w:shd w:val="clear" w:color="auto" w:fill="auto"/>
            <w:noWrap/>
            <w:vAlign w:val="center"/>
            <w:hideMark/>
          </w:tcPr>
          <w:p w:rsidR="000B7A95" w:rsidRPr="000B7A95" w:rsidRDefault="000B7A95" w:rsidP="000B7A95">
            <w:pPr>
              <w:jc w:val="right"/>
              <w:rPr>
                <w:rFonts w:cs="Arial"/>
                <w:color w:val="000000"/>
                <w:szCs w:val="22"/>
                <w:lang w:val="es-BO" w:eastAsia="es-BO"/>
              </w:rPr>
            </w:pPr>
            <w:r w:rsidRPr="000B7A95">
              <w:rPr>
                <w:rFonts w:cs="Arial"/>
                <w:color w:val="000000"/>
                <w:szCs w:val="22"/>
                <w:lang w:val="es-BO" w:eastAsia="es-BO"/>
              </w:rPr>
              <w:t>500.000</w:t>
            </w:r>
          </w:p>
        </w:tc>
      </w:tr>
      <w:tr w:rsidR="000B7A95" w:rsidRPr="000B7A95" w:rsidTr="00BC7A52">
        <w:trPr>
          <w:trHeight w:val="271"/>
          <w:jc w:val="right"/>
        </w:trPr>
        <w:tc>
          <w:tcPr>
            <w:tcW w:w="5893" w:type="dxa"/>
            <w:tcBorders>
              <w:top w:val="nil"/>
              <w:left w:val="single" w:sz="4" w:space="0" w:color="auto"/>
              <w:bottom w:val="single" w:sz="4" w:space="0" w:color="auto"/>
              <w:right w:val="single" w:sz="4" w:space="0" w:color="auto"/>
            </w:tcBorders>
            <w:shd w:val="clear" w:color="auto" w:fill="auto"/>
            <w:noWrap/>
            <w:vAlign w:val="center"/>
            <w:hideMark/>
          </w:tcPr>
          <w:p w:rsidR="000B7A95" w:rsidRPr="000B7A95" w:rsidRDefault="000B7A95" w:rsidP="000B7A95">
            <w:pPr>
              <w:rPr>
                <w:rFonts w:cs="Arial"/>
                <w:color w:val="000000"/>
                <w:szCs w:val="22"/>
                <w:lang w:val="es-BO" w:eastAsia="es-BO"/>
              </w:rPr>
            </w:pPr>
            <w:r w:rsidRPr="000B7A95">
              <w:rPr>
                <w:rFonts w:cs="Arial"/>
                <w:color w:val="000000"/>
                <w:szCs w:val="22"/>
                <w:lang w:val="es-BO" w:eastAsia="es-BO"/>
              </w:rPr>
              <w:t>Predios Administrativos y Otros Activos</w:t>
            </w:r>
          </w:p>
        </w:tc>
        <w:tc>
          <w:tcPr>
            <w:tcW w:w="1727" w:type="dxa"/>
            <w:tcBorders>
              <w:top w:val="nil"/>
              <w:left w:val="nil"/>
              <w:bottom w:val="single" w:sz="4" w:space="0" w:color="auto"/>
              <w:right w:val="single" w:sz="4" w:space="0" w:color="auto"/>
            </w:tcBorders>
            <w:shd w:val="clear" w:color="auto" w:fill="auto"/>
            <w:noWrap/>
            <w:vAlign w:val="center"/>
            <w:hideMark/>
          </w:tcPr>
          <w:p w:rsidR="000B7A95" w:rsidRPr="000B7A95" w:rsidRDefault="000B7A95" w:rsidP="000B7A95">
            <w:pPr>
              <w:jc w:val="right"/>
              <w:rPr>
                <w:rFonts w:cs="Arial"/>
                <w:color w:val="000000"/>
                <w:szCs w:val="22"/>
                <w:lang w:val="es-BO" w:eastAsia="es-BO"/>
              </w:rPr>
            </w:pPr>
            <w:r w:rsidRPr="000B7A95">
              <w:rPr>
                <w:rFonts w:cs="Arial"/>
                <w:color w:val="000000"/>
                <w:szCs w:val="22"/>
                <w:lang w:val="es-BO" w:eastAsia="es-BO"/>
              </w:rPr>
              <w:t>4.088.514</w:t>
            </w:r>
          </w:p>
        </w:tc>
      </w:tr>
      <w:tr w:rsidR="000B7A95" w:rsidRPr="000B7A95" w:rsidTr="00BC7A52">
        <w:trPr>
          <w:trHeight w:val="286"/>
          <w:jc w:val="right"/>
        </w:trPr>
        <w:tc>
          <w:tcPr>
            <w:tcW w:w="5893" w:type="dxa"/>
            <w:tcBorders>
              <w:top w:val="nil"/>
              <w:left w:val="single" w:sz="4" w:space="0" w:color="auto"/>
              <w:bottom w:val="single" w:sz="4" w:space="0" w:color="auto"/>
              <w:right w:val="single" w:sz="4" w:space="0" w:color="auto"/>
            </w:tcBorders>
            <w:shd w:val="clear" w:color="000000" w:fill="F2F2F2"/>
            <w:noWrap/>
            <w:vAlign w:val="center"/>
            <w:hideMark/>
          </w:tcPr>
          <w:p w:rsidR="000B7A95" w:rsidRPr="000B7A95" w:rsidRDefault="000B7A95" w:rsidP="000B7A95">
            <w:pPr>
              <w:rPr>
                <w:rFonts w:cs="Arial"/>
                <w:b/>
                <w:bCs/>
                <w:color w:val="000000"/>
                <w:szCs w:val="22"/>
                <w:lang w:val="es-BO" w:eastAsia="es-BO"/>
              </w:rPr>
            </w:pPr>
            <w:r w:rsidRPr="000B7A95">
              <w:rPr>
                <w:rFonts w:cs="Arial"/>
                <w:b/>
                <w:bCs/>
                <w:color w:val="000000"/>
                <w:szCs w:val="22"/>
                <w:lang w:val="es-BO" w:eastAsia="es-BO"/>
              </w:rPr>
              <w:t>Total Activos</w:t>
            </w:r>
          </w:p>
        </w:tc>
        <w:tc>
          <w:tcPr>
            <w:tcW w:w="1727" w:type="dxa"/>
            <w:tcBorders>
              <w:top w:val="nil"/>
              <w:left w:val="nil"/>
              <w:bottom w:val="single" w:sz="4" w:space="0" w:color="auto"/>
              <w:right w:val="single" w:sz="4" w:space="0" w:color="auto"/>
            </w:tcBorders>
            <w:shd w:val="clear" w:color="000000" w:fill="F2F2F2"/>
            <w:noWrap/>
            <w:vAlign w:val="center"/>
            <w:hideMark/>
          </w:tcPr>
          <w:p w:rsidR="000B7A95" w:rsidRPr="000B7A95" w:rsidRDefault="000B7A95" w:rsidP="000B7A95">
            <w:pPr>
              <w:jc w:val="right"/>
              <w:rPr>
                <w:rFonts w:cs="Arial"/>
                <w:b/>
                <w:bCs/>
                <w:color w:val="000000"/>
                <w:szCs w:val="22"/>
                <w:lang w:val="es-BO" w:eastAsia="es-BO"/>
              </w:rPr>
            </w:pPr>
            <w:r w:rsidRPr="000B7A95">
              <w:rPr>
                <w:rFonts w:cs="Arial"/>
                <w:b/>
                <w:bCs/>
                <w:color w:val="000000"/>
                <w:szCs w:val="22"/>
                <w:lang w:val="es-BO" w:eastAsia="es-BO"/>
              </w:rPr>
              <w:t>421.128.174</w:t>
            </w:r>
          </w:p>
        </w:tc>
      </w:tr>
      <w:tr w:rsidR="000B7A95" w:rsidRPr="000B7A95" w:rsidTr="00BC7A52">
        <w:trPr>
          <w:trHeight w:val="271"/>
          <w:jc w:val="right"/>
        </w:trPr>
        <w:tc>
          <w:tcPr>
            <w:tcW w:w="5893" w:type="dxa"/>
            <w:tcBorders>
              <w:top w:val="nil"/>
              <w:left w:val="single" w:sz="4" w:space="0" w:color="auto"/>
              <w:bottom w:val="single" w:sz="4" w:space="0" w:color="auto"/>
              <w:right w:val="single" w:sz="4" w:space="0" w:color="auto"/>
            </w:tcBorders>
            <w:shd w:val="clear" w:color="auto" w:fill="auto"/>
            <w:noWrap/>
            <w:vAlign w:val="center"/>
            <w:hideMark/>
          </w:tcPr>
          <w:p w:rsidR="000B7A95" w:rsidRPr="000B7A95" w:rsidRDefault="000B7A95" w:rsidP="000B7A95">
            <w:pPr>
              <w:rPr>
                <w:rFonts w:cs="Arial"/>
                <w:color w:val="000000"/>
                <w:szCs w:val="22"/>
                <w:lang w:val="es-BO" w:eastAsia="es-BO"/>
              </w:rPr>
            </w:pPr>
            <w:r w:rsidRPr="000B7A95">
              <w:rPr>
                <w:rFonts w:cs="Arial"/>
                <w:color w:val="000000"/>
                <w:szCs w:val="22"/>
                <w:lang w:val="es-BO" w:eastAsia="es-BO"/>
              </w:rPr>
              <w:t>Interrupción</w:t>
            </w:r>
            <w:r>
              <w:rPr>
                <w:rFonts w:cs="Arial"/>
                <w:color w:val="000000"/>
                <w:szCs w:val="22"/>
                <w:lang w:val="es-BO" w:eastAsia="es-BO"/>
              </w:rPr>
              <w:t xml:space="preserve"> de Negocios (Ingresos 2025</w:t>
            </w:r>
            <w:r w:rsidRPr="000B7A95">
              <w:rPr>
                <w:rFonts w:cs="Arial"/>
                <w:color w:val="000000"/>
                <w:szCs w:val="22"/>
                <w:lang w:val="es-BO" w:eastAsia="es-BO"/>
              </w:rPr>
              <w:t>)</w:t>
            </w:r>
          </w:p>
        </w:tc>
        <w:tc>
          <w:tcPr>
            <w:tcW w:w="1727" w:type="dxa"/>
            <w:tcBorders>
              <w:top w:val="nil"/>
              <w:left w:val="nil"/>
              <w:bottom w:val="single" w:sz="4" w:space="0" w:color="auto"/>
              <w:right w:val="single" w:sz="4" w:space="0" w:color="auto"/>
            </w:tcBorders>
            <w:shd w:val="clear" w:color="auto" w:fill="auto"/>
            <w:noWrap/>
            <w:vAlign w:val="center"/>
            <w:hideMark/>
          </w:tcPr>
          <w:p w:rsidR="000B7A95" w:rsidRPr="000B7A95" w:rsidRDefault="000B7A95" w:rsidP="000B7A95">
            <w:pPr>
              <w:jc w:val="right"/>
              <w:rPr>
                <w:rFonts w:cs="Arial"/>
                <w:color w:val="000000"/>
                <w:szCs w:val="22"/>
                <w:lang w:val="es-BO" w:eastAsia="es-BO"/>
              </w:rPr>
            </w:pPr>
            <w:r w:rsidRPr="000B7A95">
              <w:rPr>
                <w:rFonts w:cs="Arial"/>
                <w:color w:val="000000"/>
                <w:szCs w:val="22"/>
                <w:lang w:val="es-BO" w:eastAsia="es-BO"/>
              </w:rPr>
              <w:t>36.234.061</w:t>
            </w:r>
          </w:p>
        </w:tc>
      </w:tr>
      <w:tr w:rsidR="000B7A95" w:rsidRPr="000B7A95" w:rsidTr="00BC7A52">
        <w:trPr>
          <w:trHeight w:val="286"/>
          <w:jc w:val="right"/>
        </w:trPr>
        <w:tc>
          <w:tcPr>
            <w:tcW w:w="589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0B7A95" w:rsidRPr="000B7A95" w:rsidRDefault="000B7A95" w:rsidP="000B7A95">
            <w:pPr>
              <w:rPr>
                <w:rFonts w:cs="Arial"/>
                <w:b/>
                <w:bCs/>
                <w:color w:val="000000"/>
                <w:szCs w:val="22"/>
                <w:lang w:val="es-BO" w:eastAsia="es-BO"/>
              </w:rPr>
            </w:pPr>
            <w:r w:rsidRPr="000B7A95">
              <w:rPr>
                <w:rFonts w:cs="Arial"/>
                <w:b/>
                <w:bCs/>
                <w:color w:val="000000"/>
                <w:szCs w:val="22"/>
                <w:lang w:val="es-BO" w:eastAsia="es-BO"/>
              </w:rPr>
              <w:t>Total Valores en Riesgo en USD</w:t>
            </w:r>
          </w:p>
        </w:tc>
        <w:tc>
          <w:tcPr>
            <w:tcW w:w="1727" w:type="dxa"/>
            <w:tcBorders>
              <w:top w:val="nil"/>
              <w:left w:val="nil"/>
              <w:bottom w:val="single" w:sz="4" w:space="0" w:color="auto"/>
              <w:right w:val="single" w:sz="4" w:space="0" w:color="auto"/>
            </w:tcBorders>
            <w:shd w:val="clear" w:color="auto" w:fill="D9D9D9" w:themeFill="background1" w:themeFillShade="D9"/>
            <w:noWrap/>
            <w:vAlign w:val="center"/>
            <w:hideMark/>
          </w:tcPr>
          <w:p w:rsidR="000B7A95" w:rsidRPr="000B7A95" w:rsidRDefault="000B7A95" w:rsidP="000B7A95">
            <w:pPr>
              <w:jc w:val="right"/>
              <w:rPr>
                <w:rFonts w:cs="Arial"/>
                <w:b/>
                <w:bCs/>
                <w:color w:val="000000"/>
                <w:szCs w:val="22"/>
                <w:lang w:val="es-BO" w:eastAsia="es-BO"/>
              </w:rPr>
            </w:pPr>
            <w:r w:rsidRPr="000B7A95">
              <w:rPr>
                <w:rFonts w:cs="Arial"/>
                <w:b/>
                <w:bCs/>
                <w:color w:val="000000"/>
                <w:szCs w:val="22"/>
                <w:lang w:val="es-BO" w:eastAsia="es-BO"/>
              </w:rPr>
              <w:t>457.362.235</w:t>
            </w:r>
          </w:p>
        </w:tc>
      </w:tr>
    </w:tbl>
    <w:p w:rsidR="0024584B" w:rsidRPr="00210C39" w:rsidRDefault="0024584B" w:rsidP="00962C8B">
      <w:pPr>
        <w:pStyle w:val="Default"/>
        <w:jc w:val="both"/>
        <w:rPr>
          <w:b/>
          <w:bCs/>
          <w:color w:val="auto"/>
          <w:sz w:val="22"/>
          <w:szCs w:val="22"/>
        </w:rPr>
      </w:pPr>
    </w:p>
    <w:p w:rsidR="0024584B" w:rsidRPr="001F2286" w:rsidRDefault="0024584B" w:rsidP="00962C8B">
      <w:pPr>
        <w:pStyle w:val="Default"/>
        <w:jc w:val="both"/>
        <w:rPr>
          <w:color w:val="auto"/>
          <w:sz w:val="22"/>
          <w:szCs w:val="22"/>
        </w:rPr>
      </w:pPr>
      <w:r w:rsidRPr="001F2286">
        <w:rPr>
          <w:b/>
          <w:bCs/>
          <w:color w:val="auto"/>
          <w:sz w:val="22"/>
          <w:szCs w:val="22"/>
        </w:rPr>
        <w:t xml:space="preserve">Límite </w:t>
      </w:r>
    </w:p>
    <w:p w:rsidR="0024584B" w:rsidRPr="00210C39" w:rsidRDefault="0024584B" w:rsidP="00962C8B">
      <w:pPr>
        <w:pStyle w:val="Default"/>
        <w:ind w:left="1701" w:hanging="1701"/>
        <w:jc w:val="both"/>
        <w:rPr>
          <w:color w:val="auto"/>
          <w:sz w:val="22"/>
          <w:szCs w:val="22"/>
        </w:rPr>
      </w:pPr>
      <w:r w:rsidRPr="001F2286">
        <w:rPr>
          <w:b/>
          <w:bCs/>
          <w:color w:val="auto"/>
          <w:sz w:val="22"/>
          <w:szCs w:val="22"/>
        </w:rPr>
        <w:t xml:space="preserve">Asegurado: </w:t>
      </w:r>
      <w:r w:rsidRPr="001F2286">
        <w:rPr>
          <w:b/>
          <w:bCs/>
          <w:color w:val="auto"/>
          <w:sz w:val="22"/>
          <w:szCs w:val="22"/>
        </w:rPr>
        <w:tab/>
      </w:r>
      <w:r w:rsidRPr="00BC7A52">
        <w:rPr>
          <w:b/>
          <w:caps/>
          <w:color w:val="auto"/>
          <w:sz w:val="22"/>
          <w:szCs w:val="22"/>
        </w:rPr>
        <w:t>U</w:t>
      </w:r>
      <w:r w:rsidRPr="00BC7A52">
        <w:rPr>
          <w:b/>
          <w:color w:val="auto"/>
          <w:sz w:val="22"/>
          <w:szCs w:val="22"/>
        </w:rPr>
        <w:t>SD 70.000.000</w:t>
      </w:r>
      <w:r w:rsidRPr="00BC7A52">
        <w:rPr>
          <w:color w:val="auto"/>
          <w:sz w:val="22"/>
          <w:szCs w:val="22"/>
        </w:rPr>
        <w:t xml:space="preserve"> (Setenta Millones 00/100 de Dólares Americanos)</w:t>
      </w:r>
      <w:r w:rsidRPr="00210C39">
        <w:rPr>
          <w:color w:val="auto"/>
          <w:sz w:val="22"/>
          <w:szCs w:val="22"/>
        </w:rPr>
        <w:t xml:space="preserve"> </w:t>
      </w:r>
    </w:p>
    <w:p w:rsidR="000558BC" w:rsidRPr="00210C39" w:rsidRDefault="000558BC" w:rsidP="000558BC">
      <w:pPr>
        <w:pStyle w:val="Default"/>
        <w:ind w:left="1701"/>
        <w:jc w:val="both"/>
        <w:rPr>
          <w:color w:val="auto"/>
          <w:sz w:val="22"/>
          <w:szCs w:val="22"/>
        </w:rPr>
      </w:pPr>
      <w:r>
        <w:rPr>
          <w:color w:val="auto"/>
          <w:sz w:val="22"/>
          <w:szCs w:val="22"/>
        </w:rPr>
        <w:t>Límite Asegurado a Primer Riesgo, toda y cada pérdida.</w:t>
      </w:r>
    </w:p>
    <w:p w:rsidR="0024584B" w:rsidRPr="00210C39" w:rsidRDefault="0024584B" w:rsidP="00962C8B">
      <w:pPr>
        <w:pStyle w:val="Default"/>
        <w:jc w:val="both"/>
        <w:rPr>
          <w:b/>
          <w:bCs/>
          <w:color w:val="auto"/>
          <w:sz w:val="22"/>
          <w:szCs w:val="22"/>
        </w:rPr>
      </w:pPr>
    </w:p>
    <w:p w:rsidR="0024584B" w:rsidRPr="00210C39" w:rsidRDefault="0024584B" w:rsidP="00962C8B">
      <w:pPr>
        <w:pStyle w:val="Default"/>
        <w:jc w:val="both"/>
        <w:rPr>
          <w:color w:val="auto"/>
          <w:sz w:val="22"/>
          <w:szCs w:val="22"/>
        </w:rPr>
      </w:pPr>
      <w:r w:rsidRPr="00210C39">
        <w:rPr>
          <w:b/>
          <w:bCs/>
          <w:color w:val="auto"/>
          <w:sz w:val="22"/>
          <w:szCs w:val="22"/>
        </w:rPr>
        <w:t xml:space="preserve">Período de </w:t>
      </w:r>
    </w:p>
    <w:p w:rsidR="0024584B" w:rsidRPr="00210C39" w:rsidRDefault="0024584B" w:rsidP="00962C8B">
      <w:pPr>
        <w:pStyle w:val="Default"/>
        <w:tabs>
          <w:tab w:val="left" w:pos="1701"/>
        </w:tabs>
        <w:jc w:val="both"/>
        <w:rPr>
          <w:b/>
          <w:bCs/>
          <w:color w:val="auto"/>
          <w:sz w:val="22"/>
          <w:szCs w:val="22"/>
        </w:rPr>
      </w:pPr>
      <w:r w:rsidRPr="00210C39">
        <w:rPr>
          <w:b/>
          <w:bCs/>
          <w:color w:val="auto"/>
          <w:sz w:val="22"/>
          <w:szCs w:val="22"/>
        </w:rPr>
        <w:t xml:space="preserve">Indemnización: </w:t>
      </w:r>
      <w:r w:rsidRPr="00210C39">
        <w:rPr>
          <w:b/>
          <w:bCs/>
          <w:color w:val="auto"/>
          <w:sz w:val="22"/>
          <w:szCs w:val="22"/>
        </w:rPr>
        <w:tab/>
      </w:r>
      <w:r w:rsidRPr="00210C39">
        <w:rPr>
          <w:color w:val="auto"/>
          <w:sz w:val="22"/>
          <w:szCs w:val="22"/>
        </w:rPr>
        <w:t>12 Meses para Interrupción de Negocios y/o Pérdida de Beneficios, pero 45 días</w:t>
      </w:r>
      <w:r w:rsidRPr="00210C39">
        <w:rPr>
          <w:color w:val="auto"/>
          <w:sz w:val="22"/>
          <w:szCs w:val="22"/>
        </w:rPr>
        <w:tab/>
        <w:t>para Pagos Contractuales.</w:t>
      </w:r>
    </w:p>
    <w:p w:rsidR="0024584B" w:rsidRPr="00210C39" w:rsidRDefault="0024584B" w:rsidP="00962C8B">
      <w:pPr>
        <w:pStyle w:val="Default"/>
        <w:rPr>
          <w:color w:val="auto"/>
          <w:sz w:val="22"/>
          <w:szCs w:val="22"/>
        </w:rPr>
      </w:pPr>
    </w:p>
    <w:p w:rsidR="0024584B" w:rsidRPr="00210C39" w:rsidRDefault="0024584B" w:rsidP="00962C8B">
      <w:pPr>
        <w:pStyle w:val="Default"/>
        <w:jc w:val="both"/>
        <w:rPr>
          <w:b/>
          <w:bCs/>
          <w:color w:val="auto"/>
          <w:sz w:val="22"/>
          <w:szCs w:val="22"/>
        </w:rPr>
      </w:pPr>
      <w:r w:rsidRPr="00210C39">
        <w:rPr>
          <w:b/>
          <w:bCs/>
          <w:color w:val="auto"/>
          <w:sz w:val="22"/>
          <w:szCs w:val="22"/>
        </w:rPr>
        <w:t>Coberturas</w:t>
      </w:r>
    </w:p>
    <w:p w:rsidR="0024584B" w:rsidRPr="00210C39" w:rsidRDefault="0024584B" w:rsidP="00962C8B">
      <w:pPr>
        <w:pStyle w:val="Default"/>
        <w:jc w:val="both"/>
        <w:rPr>
          <w:color w:val="auto"/>
          <w:sz w:val="22"/>
          <w:szCs w:val="22"/>
        </w:rPr>
      </w:pPr>
      <w:r w:rsidRPr="00210C39">
        <w:rPr>
          <w:b/>
          <w:bCs/>
          <w:color w:val="auto"/>
          <w:sz w:val="22"/>
          <w:szCs w:val="22"/>
        </w:rPr>
        <w:t xml:space="preserve">Principales: </w:t>
      </w:r>
      <w:r w:rsidRPr="00210C39">
        <w:rPr>
          <w:color w:val="auto"/>
          <w:sz w:val="22"/>
          <w:szCs w:val="22"/>
        </w:rPr>
        <w:tab/>
      </w:r>
    </w:p>
    <w:p w:rsidR="0024584B" w:rsidRPr="00BC7A52" w:rsidRDefault="0024584B" w:rsidP="00962C8B">
      <w:pPr>
        <w:pStyle w:val="Default"/>
        <w:widowControl/>
        <w:numPr>
          <w:ilvl w:val="0"/>
          <w:numId w:val="16"/>
        </w:numPr>
        <w:ind w:left="1985" w:hanging="284"/>
        <w:jc w:val="both"/>
        <w:rPr>
          <w:color w:val="auto"/>
          <w:sz w:val="22"/>
          <w:szCs w:val="22"/>
        </w:rPr>
      </w:pPr>
      <w:r w:rsidRPr="00210C39">
        <w:rPr>
          <w:bCs/>
          <w:color w:val="auto"/>
          <w:sz w:val="22"/>
          <w:szCs w:val="22"/>
        </w:rPr>
        <w:t xml:space="preserve">Todo Riesgo de Daños a la Propiedad y Riesgos de la Naturaleza o Actos de </w:t>
      </w:r>
      <w:r w:rsidRPr="00BC7A52">
        <w:rPr>
          <w:bCs/>
          <w:color w:val="auto"/>
          <w:sz w:val="22"/>
          <w:szCs w:val="22"/>
        </w:rPr>
        <w:t>Dios</w:t>
      </w:r>
    </w:p>
    <w:p w:rsidR="0024584B" w:rsidRPr="00BC7A52" w:rsidRDefault="0024584B" w:rsidP="00962C8B">
      <w:pPr>
        <w:pStyle w:val="Default"/>
        <w:widowControl/>
        <w:numPr>
          <w:ilvl w:val="0"/>
          <w:numId w:val="16"/>
        </w:numPr>
        <w:ind w:left="1985" w:hanging="284"/>
        <w:jc w:val="both"/>
        <w:rPr>
          <w:color w:val="auto"/>
          <w:sz w:val="22"/>
          <w:szCs w:val="22"/>
        </w:rPr>
      </w:pPr>
      <w:r w:rsidRPr="00BC7A52">
        <w:rPr>
          <w:bCs/>
          <w:color w:val="auto"/>
          <w:sz w:val="22"/>
          <w:szCs w:val="22"/>
        </w:rPr>
        <w:t>Rotura/Avería de Maquinaria</w:t>
      </w:r>
    </w:p>
    <w:p w:rsidR="0024584B" w:rsidRPr="00BC7A52" w:rsidRDefault="0024584B" w:rsidP="00962C8B">
      <w:pPr>
        <w:pStyle w:val="Default"/>
        <w:widowControl/>
        <w:numPr>
          <w:ilvl w:val="0"/>
          <w:numId w:val="16"/>
        </w:numPr>
        <w:ind w:left="1985" w:hanging="284"/>
        <w:jc w:val="both"/>
        <w:rPr>
          <w:color w:val="auto"/>
          <w:sz w:val="22"/>
          <w:szCs w:val="22"/>
        </w:rPr>
      </w:pPr>
      <w:r w:rsidRPr="00BC7A52">
        <w:rPr>
          <w:bCs/>
          <w:color w:val="auto"/>
          <w:sz w:val="22"/>
          <w:szCs w:val="22"/>
        </w:rPr>
        <w:t xml:space="preserve">Interrupción de Negocios </w:t>
      </w:r>
      <w:r w:rsidRPr="00BC7A52">
        <w:rPr>
          <w:color w:val="auto"/>
          <w:sz w:val="22"/>
          <w:szCs w:val="22"/>
        </w:rPr>
        <w:t xml:space="preserve">y/o Pérdida de Beneficios </w:t>
      </w:r>
    </w:p>
    <w:p w:rsidR="0024584B" w:rsidRPr="00BC7A52" w:rsidRDefault="0024584B" w:rsidP="00962C8B">
      <w:pPr>
        <w:pStyle w:val="Default"/>
        <w:widowControl/>
        <w:numPr>
          <w:ilvl w:val="0"/>
          <w:numId w:val="16"/>
        </w:numPr>
        <w:ind w:left="1985" w:hanging="284"/>
        <w:jc w:val="both"/>
        <w:rPr>
          <w:color w:val="auto"/>
          <w:sz w:val="22"/>
          <w:szCs w:val="22"/>
        </w:rPr>
      </w:pPr>
      <w:r w:rsidRPr="00BC7A52">
        <w:rPr>
          <w:bCs/>
          <w:color w:val="auto"/>
          <w:sz w:val="22"/>
          <w:szCs w:val="22"/>
        </w:rPr>
        <w:t xml:space="preserve">Huelga, Motín, Conmoción Civil, Daño Malicioso, Sabotaje y Terrorismo. </w:t>
      </w:r>
    </w:p>
    <w:p w:rsidR="0024584B" w:rsidRPr="00BC7A52" w:rsidRDefault="0024584B" w:rsidP="00962C8B">
      <w:pPr>
        <w:pStyle w:val="Default"/>
        <w:jc w:val="both"/>
        <w:rPr>
          <w:b/>
          <w:bCs/>
          <w:color w:val="auto"/>
          <w:sz w:val="22"/>
          <w:szCs w:val="22"/>
        </w:rPr>
      </w:pPr>
    </w:p>
    <w:p w:rsidR="0024584B" w:rsidRPr="00BC7A52" w:rsidRDefault="0024584B" w:rsidP="00962C8B">
      <w:pPr>
        <w:pStyle w:val="Default"/>
        <w:jc w:val="both"/>
        <w:rPr>
          <w:b/>
          <w:bCs/>
          <w:color w:val="auto"/>
          <w:sz w:val="22"/>
          <w:szCs w:val="22"/>
        </w:rPr>
      </w:pPr>
      <w:r w:rsidRPr="00BC7A52">
        <w:rPr>
          <w:b/>
          <w:bCs/>
          <w:color w:val="auto"/>
          <w:sz w:val="22"/>
          <w:szCs w:val="22"/>
        </w:rPr>
        <w:t>Coberturas y</w:t>
      </w:r>
    </w:p>
    <w:p w:rsidR="0024584B" w:rsidRPr="00BC7A52" w:rsidRDefault="0024584B" w:rsidP="00962C8B">
      <w:pPr>
        <w:pStyle w:val="Default"/>
        <w:jc w:val="both"/>
        <w:rPr>
          <w:b/>
          <w:bCs/>
          <w:color w:val="auto"/>
          <w:sz w:val="22"/>
          <w:szCs w:val="22"/>
        </w:rPr>
      </w:pPr>
      <w:proofErr w:type="spellStart"/>
      <w:r w:rsidRPr="00BC7A52">
        <w:rPr>
          <w:b/>
          <w:bCs/>
          <w:color w:val="auto"/>
          <w:sz w:val="22"/>
          <w:szCs w:val="22"/>
        </w:rPr>
        <w:t>Sublímites</w:t>
      </w:r>
      <w:proofErr w:type="spellEnd"/>
    </w:p>
    <w:p w:rsidR="0024584B" w:rsidRPr="00BC7A52" w:rsidRDefault="0024584B" w:rsidP="00962C8B">
      <w:pPr>
        <w:pStyle w:val="Default"/>
        <w:jc w:val="both"/>
        <w:rPr>
          <w:b/>
          <w:bCs/>
          <w:color w:val="auto"/>
          <w:sz w:val="22"/>
          <w:szCs w:val="22"/>
        </w:rPr>
      </w:pPr>
      <w:r w:rsidRPr="00BC7A52">
        <w:rPr>
          <w:b/>
          <w:bCs/>
          <w:color w:val="auto"/>
          <w:sz w:val="22"/>
          <w:szCs w:val="22"/>
        </w:rPr>
        <w:t>Asegurados:</w:t>
      </w:r>
    </w:p>
    <w:tbl>
      <w:tblPr>
        <w:tblW w:w="7866" w:type="dxa"/>
        <w:jc w:val="right"/>
        <w:tblCellMar>
          <w:left w:w="70" w:type="dxa"/>
          <w:right w:w="70" w:type="dxa"/>
        </w:tblCellMar>
        <w:tblLook w:val="04A0" w:firstRow="1" w:lastRow="0" w:firstColumn="1" w:lastColumn="0" w:noHBand="0" w:noVBand="1"/>
      </w:tblPr>
      <w:tblGrid>
        <w:gridCol w:w="6224"/>
        <w:gridCol w:w="1642"/>
      </w:tblGrid>
      <w:tr w:rsidR="0024584B" w:rsidRPr="00BC7A52" w:rsidTr="009E6D5D">
        <w:trPr>
          <w:trHeight w:val="510"/>
          <w:jc w:val="right"/>
        </w:trPr>
        <w:tc>
          <w:tcPr>
            <w:tcW w:w="622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24584B" w:rsidRPr="00BC7A52" w:rsidRDefault="0024584B" w:rsidP="00962C8B">
            <w:pPr>
              <w:spacing w:before="20" w:after="20"/>
              <w:jc w:val="center"/>
              <w:rPr>
                <w:rFonts w:cs="Arial"/>
                <w:b/>
                <w:bCs/>
                <w:szCs w:val="22"/>
                <w:lang w:val="es-BO" w:eastAsia="es-BO"/>
              </w:rPr>
            </w:pPr>
            <w:r w:rsidRPr="00BC7A52">
              <w:rPr>
                <w:rFonts w:cs="Arial"/>
                <w:b/>
                <w:bCs/>
                <w:szCs w:val="22"/>
                <w:lang w:eastAsia="es-BO"/>
              </w:rPr>
              <w:t>Coberturas</w:t>
            </w:r>
          </w:p>
        </w:tc>
        <w:tc>
          <w:tcPr>
            <w:tcW w:w="0" w:type="auto"/>
            <w:tcBorders>
              <w:top w:val="single" w:sz="4" w:space="0" w:color="auto"/>
              <w:left w:val="nil"/>
              <w:bottom w:val="single" w:sz="4" w:space="0" w:color="auto"/>
              <w:right w:val="single" w:sz="4" w:space="0" w:color="auto"/>
            </w:tcBorders>
            <w:shd w:val="clear" w:color="auto" w:fill="F2F2F2"/>
            <w:vAlign w:val="center"/>
            <w:hideMark/>
          </w:tcPr>
          <w:p w:rsidR="0024584B" w:rsidRPr="00BC7A52" w:rsidRDefault="0024584B" w:rsidP="00962C8B">
            <w:pPr>
              <w:spacing w:before="20" w:after="20"/>
              <w:jc w:val="center"/>
              <w:rPr>
                <w:rFonts w:cs="Arial"/>
                <w:b/>
                <w:bCs/>
                <w:szCs w:val="22"/>
                <w:lang w:val="es-BO" w:eastAsia="es-BO"/>
              </w:rPr>
            </w:pPr>
            <w:proofErr w:type="spellStart"/>
            <w:r w:rsidRPr="00BC7A52">
              <w:rPr>
                <w:rFonts w:cs="Arial"/>
                <w:b/>
                <w:bCs/>
                <w:szCs w:val="22"/>
                <w:lang w:val="es-BO" w:eastAsia="es-BO"/>
              </w:rPr>
              <w:t>Sublímite</w:t>
            </w:r>
            <w:proofErr w:type="spellEnd"/>
            <w:r w:rsidRPr="00BC7A52">
              <w:rPr>
                <w:rFonts w:cs="Arial"/>
                <w:b/>
                <w:bCs/>
                <w:szCs w:val="22"/>
                <w:lang w:val="es-BO" w:eastAsia="es-BO"/>
              </w:rPr>
              <w:t xml:space="preserve"> </w:t>
            </w:r>
            <w:r w:rsidRPr="00BC7A52">
              <w:rPr>
                <w:rFonts w:cs="Arial"/>
                <w:b/>
                <w:bCs/>
                <w:szCs w:val="22"/>
                <w:lang w:val="es-BO" w:eastAsia="es-BO"/>
              </w:rPr>
              <w:br/>
              <w:t>en USD</w:t>
            </w:r>
          </w:p>
        </w:tc>
      </w:tr>
      <w:tr w:rsidR="0024584B" w:rsidRPr="00BC7A52"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BC7A52" w:rsidRDefault="0024584B" w:rsidP="00962C8B">
            <w:pPr>
              <w:spacing w:before="20" w:after="20"/>
              <w:rPr>
                <w:rFonts w:cs="Arial"/>
                <w:szCs w:val="22"/>
                <w:lang w:val="es-BO" w:eastAsia="es-BO"/>
              </w:rPr>
            </w:pPr>
            <w:r w:rsidRPr="00BC7A52">
              <w:rPr>
                <w:rFonts w:cs="Arial"/>
                <w:szCs w:val="22"/>
                <w:lang w:val="es-BO" w:eastAsia="es-BO"/>
              </w:rPr>
              <w:t xml:space="preserve">Riesgos de la Naturaleza o Actos de Dios. </w:t>
            </w:r>
          </w:p>
        </w:tc>
        <w:tc>
          <w:tcPr>
            <w:tcW w:w="0" w:type="auto"/>
            <w:tcBorders>
              <w:top w:val="nil"/>
              <w:left w:val="nil"/>
              <w:bottom w:val="single" w:sz="4" w:space="0" w:color="auto"/>
              <w:right w:val="single" w:sz="4" w:space="0" w:color="auto"/>
            </w:tcBorders>
            <w:shd w:val="clear" w:color="auto" w:fill="auto"/>
            <w:noWrap/>
            <w:hideMark/>
          </w:tcPr>
          <w:p w:rsidR="0024584B" w:rsidRPr="00BC7A52" w:rsidRDefault="0024584B" w:rsidP="00962C8B">
            <w:pPr>
              <w:spacing w:before="20" w:after="20"/>
              <w:jc w:val="right"/>
              <w:rPr>
                <w:rFonts w:cs="Arial"/>
                <w:szCs w:val="22"/>
                <w:lang w:val="es-BO" w:eastAsia="es-BO"/>
              </w:rPr>
            </w:pPr>
            <w:r w:rsidRPr="00BC7A52">
              <w:rPr>
                <w:rFonts w:cs="Arial"/>
                <w:szCs w:val="22"/>
                <w:lang w:val="es-BO" w:eastAsia="es-BO"/>
              </w:rPr>
              <w:t>50.000.000</w:t>
            </w:r>
          </w:p>
        </w:tc>
      </w:tr>
      <w:tr w:rsidR="0024584B" w:rsidRPr="00BC7A52"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BC7A52" w:rsidRDefault="0024584B" w:rsidP="00962C8B">
            <w:pPr>
              <w:spacing w:before="20" w:after="20"/>
              <w:rPr>
                <w:rFonts w:cs="Arial"/>
                <w:szCs w:val="22"/>
                <w:lang w:val="es-BO" w:eastAsia="es-BO"/>
              </w:rPr>
            </w:pPr>
            <w:r w:rsidRPr="00BC7A52">
              <w:rPr>
                <w:rFonts w:cs="Arial"/>
                <w:szCs w:val="22"/>
                <w:lang w:val="es-BO" w:eastAsia="es-BO"/>
              </w:rPr>
              <w:t>Rotura de Maquinaria.</w:t>
            </w:r>
          </w:p>
        </w:tc>
        <w:tc>
          <w:tcPr>
            <w:tcW w:w="0" w:type="auto"/>
            <w:tcBorders>
              <w:top w:val="nil"/>
              <w:left w:val="nil"/>
              <w:bottom w:val="single" w:sz="4" w:space="0" w:color="auto"/>
              <w:right w:val="single" w:sz="4" w:space="0" w:color="auto"/>
            </w:tcBorders>
            <w:shd w:val="clear" w:color="auto" w:fill="auto"/>
            <w:noWrap/>
            <w:hideMark/>
          </w:tcPr>
          <w:p w:rsidR="0024584B" w:rsidRPr="00BC7A52" w:rsidRDefault="0024584B" w:rsidP="00962C8B">
            <w:pPr>
              <w:spacing w:before="20" w:after="20"/>
              <w:jc w:val="right"/>
              <w:rPr>
                <w:rFonts w:cs="Arial"/>
                <w:szCs w:val="22"/>
                <w:lang w:val="es-BO" w:eastAsia="es-BO"/>
              </w:rPr>
            </w:pPr>
            <w:r w:rsidRPr="00BC7A52">
              <w:rPr>
                <w:rFonts w:cs="Arial"/>
                <w:szCs w:val="22"/>
                <w:lang w:val="es-BO" w:eastAsia="es-BO"/>
              </w:rPr>
              <w:t>50.000.000</w:t>
            </w:r>
          </w:p>
        </w:tc>
      </w:tr>
      <w:tr w:rsidR="0024584B" w:rsidRPr="00BC7A52"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BC7A52" w:rsidRDefault="0024584B" w:rsidP="00962C8B">
            <w:pPr>
              <w:spacing w:before="20" w:after="20"/>
              <w:rPr>
                <w:rFonts w:cs="Arial"/>
                <w:szCs w:val="22"/>
                <w:lang w:val="es-BO" w:eastAsia="es-BO"/>
              </w:rPr>
            </w:pPr>
            <w:r w:rsidRPr="00BC7A52">
              <w:rPr>
                <w:rFonts w:cs="Arial"/>
                <w:szCs w:val="22"/>
                <w:lang w:eastAsia="es-BO"/>
              </w:rPr>
              <w:t>Interrupción de Negocios/Pérdida de Beneficios. Límite combinado en el agregado anual de la póliza.</w:t>
            </w:r>
          </w:p>
        </w:tc>
        <w:tc>
          <w:tcPr>
            <w:tcW w:w="0" w:type="auto"/>
            <w:tcBorders>
              <w:top w:val="nil"/>
              <w:left w:val="nil"/>
              <w:bottom w:val="single" w:sz="4" w:space="0" w:color="auto"/>
              <w:right w:val="single" w:sz="4" w:space="0" w:color="auto"/>
            </w:tcBorders>
            <w:shd w:val="clear" w:color="auto" w:fill="auto"/>
            <w:noWrap/>
            <w:hideMark/>
          </w:tcPr>
          <w:p w:rsidR="0024584B" w:rsidRPr="00BC7A52" w:rsidRDefault="0096661C" w:rsidP="00962C8B">
            <w:pPr>
              <w:spacing w:before="20" w:after="20"/>
              <w:jc w:val="right"/>
              <w:rPr>
                <w:rFonts w:cs="Arial"/>
                <w:szCs w:val="22"/>
                <w:lang w:val="es-BO" w:eastAsia="es-BO"/>
              </w:rPr>
            </w:pPr>
            <w:r w:rsidRPr="00BC7A52">
              <w:rPr>
                <w:rFonts w:cs="Arial"/>
                <w:szCs w:val="22"/>
                <w:lang w:val="es-BO" w:eastAsia="es-BO"/>
              </w:rPr>
              <w:t>4</w:t>
            </w:r>
            <w:r w:rsidR="0024584B" w:rsidRPr="00BC7A52">
              <w:rPr>
                <w:rFonts w:cs="Arial"/>
                <w:szCs w:val="22"/>
                <w:lang w:val="es-BO" w:eastAsia="es-BO"/>
              </w:rPr>
              <w:t>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BC7A52" w:rsidRDefault="0024584B" w:rsidP="00962C8B">
            <w:pPr>
              <w:spacing w:before="20" w:after="20"/>
              <w:rPr>
                <w:rFonts w:cs="Arial"/>
                <w:szCs w:val="22"/>
                <w:lang w:val="es-BO" w:eastAsia="es-BO"/>
              </w:rPr>
            </w:pPr>
            <w:r w:rsidRPr="00BC7A52">
              <w:rPr>
                <w:rFonts w:cs="Arial"/>
                <w:szCs w:val="22"/>
                <w:lang w:val="es-BO" w:eastAsia="es-BO"/>
              </w:rPr>
              <w:t>Huelga, Motín, Conmoción Civil, Daño Malicioso, Sabotaje y Terrorismo como límite combinado para daños materiales e interrupción de negocios por evento y en el agregado anual de la póliza.</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BC7A52">
              <w:rPr>
                <w:rFonts w:cs="Arial"/>
                <w:szCs w:val="22"/>
                <w:lang w:val="es-BO" w:eastAsia="es-BO"/>
              </w:rPr>
              <w:t>50.000.000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Interrupción de Negocios Contingente, Clientes y Proveedores, nombrados y/o nominados, incluyendo YPFB y sus empresas filiales y subsidiarias.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30.000.000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tcPr>
          <w:p w:rsidR="0024584B" w:rsidRPr="00210C39" w:rsidRDefault="0024584B" w:rsidP="00962C8B">
            <w:pPr>
              <w:spacing w:before="20" w:after="20"/>
              <w:rPr>
                <w:rFonts w:cs="Arial"/>
                <w:szCs w:val="22"/>
                <w:lang w:val="es-BO" w:eastAsia="es-BO"/>
              </w:rPr>
            </w:pPr>
            <w:r w:rsidRPr="00210C39">
              <w:rPr>
                <w:rFonts w:cs="Arial"/>
                <w:szCs w:val="22"/>
                <w:lang w:eastAsia="es-BO"/>
              </w:rPr>
              <w:t>Obligaciones de Pago Contractuales por Interrupción de Negocio.</w:t>
            </w:r>
          </w:p>
        </w:tc>
        <w:tc>
          <w:tcPr>
            <w:tcW w:w="0" w:type="auto"/>
            <w:tcBorders>
              <w:top w:val="nil"/>
              <w:left w:val="nil"/>
              <w:bottom w:val="single" w:sz="4" w:space="0" w:color="auto"/>
              <w:right w:val="single" w:sz="4" w:space="0" w:color="auto"/>
            </w:tcBorders>
            <w:shd w:val="clear" w:color="auto" w:fill="auto"/>
            <w:noWrap/>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Interrupción de Negocios por Impedimento de Accesos (Ingresos/Egresos).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765"/>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Obras Menores, incluyendo Proyectos de Expansión, Construcción, Montaje, Desmontaje, Pruebas y Puesta en Marcha. Límite por valor de contrato al inicio.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Proyectos y/o Propiedad en Curso de Construcción: Límite por valor de contrato al inicio.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Productos en Ductos, Tanques, Esferas y/o Cisternas: Límite a primer riesgo.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tcPr>
          <w:p w:rsidR="0024584B" w:rsidRPr="00210C39" w:rsidRDefault="0024584B" w:rsidP="00962C8B">
            <w:pPr>
              <w:spacing w:before="20" w:after="20"/>
              <w:rPr>
                <w:rFonts w:cs="Arial"/>
                <w:szCs w:val="22"/>
                <w:lang w:eastAsia="es-BO"/>
              </w:rPr>
            </w:pPr>
            <w:r w:rsidRPr="00210C39">
              <w:rPr>
                <w:rFonts w:cs="Arial"/>
                <w:szCs w:val="22"/>
              </w:rPr>
              <w:t>Daños o Pérdidas por Agrietamiento por Corrosión bajo Tensión (</w:t>
            </w:r>
            <w:r w:rsidRPr="00210C39">
              <w:rPr>
                <w:rFonts w:cs="Arial"/>
                <w:i/>
                <w:szCs w:val="22"/>
              </w:rPr>
              <w:t xml:space="preserve">Stress </w:t>
            </w:r>
            <w:proofErr w:type="spellStart"/>
            <w:r w:rsidRPr="00210C39">
              <w:rPr>
                <w:rFonts w:cs="Arial"/>
                <w:i/>
                <w:szCs w:val="22"/>
              </w:rPr>
              <w:t>Corrosion</w:t>
            </w:r>
            <w:proofErr w:type="spellEnd"/>
            <w:r w:rsidRPr="00210C39">
              <w:rPr>
                <w:rFonts w:cs="Arial"/>
                <w:i/>
                <w:szCs w:val="22"/>
              </w:rPr>
              <w:t xml:space="preserve"> Cracking</w:t>
            </w:r>
            <w:r w:rsidRPr="00210C39">
              <w:rPr>
                <w:rFonts w:cs="Arial"/>
                <w:szCs w:val="22"/>
              </w:rPr>
              <w:t xml:space="preserve"> SCC)</w:t>
            </w:r>
          </w:p>
        </w:tc>
        <w:tc>
          <w:tcPr>
            <w:tcW w:w="0" w:type="auto"/>
            <w:tcBorders>
              <w:top w:val="nil"/>
              <w:left w:val="nil"/>
              <w:bottom w:val="single" w:sz="4" w:space="0" w:color="auto"/>
              <w:right w:val="single" w:sz="4" w:space="0" w:color="auto"/>
            </w:tcBorders>
            <w:shd w:val="clear" w:color="auto" w:fill="auto"/>
            <w:noWrap/>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Cobertura Automática para Nuevas Adquisiciones hasta 90 días para dar aviso (aplica en caso de que las adquisiciones no se encuentren previstas en los Valores en Riesgo declarados, caso contrario no se requiere dar aviso).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765"/>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lastRenderedPageBreak/>
              <w:t>Traslados Temporales de todos los bienes asegurados con fines de uso, instalación, reparación, mantenimiento, reacondicionamiento, reubicación, incluyendo transporte interno.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Gastos de aceleración.</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Remoción de escombros y Gastos de Limpieza.</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274"/>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Cobertura para daños cubiertos bajo cualquier garantía ya sea que la misma se encuentre vigente o no, manteniendo la Aseguradora los derechos de subrogación en contra del Fabricante/Proveedor, según sus respectivos derechos.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Gastos extraordinarios.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Rotura de Maquinaria durante los trabajos de Traslados Temporales, Montaje, Desmontaje y/o Desmantelamiento.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Cobertura por Pérdidas o Daños causados por fallas en el aprovisionamiento de agua, energía eléctrica o gas.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Cobertura por Daño Eléctrico.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Cobertura por Daños por Impacto de barcos, botes, barcazas u otras embarcaciones acuáticas.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Bienes de Terceros bajo el Control Custodia y Cuidado del Asegurado, incluyendo productos combustibles, hidrocarburos líquidos y/o gaseosos transportados y/o almacenados por el Asegurado.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Propiedad Fuera del Control del Asegurado.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Gastos de extinción de incendios.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Gastos de Investigación y Salvataje.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Documentos, planos, proyectos y modelos.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Cuentas por Cobrar.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Equipo Electrónico.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Fletes Aéreos y/o Expreso y/o Courier. Deducible USD 50.000</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Honorarios Profesionales.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rsidTr="009E6D5D">
        <w:trPr>
          <w:trHeight w:val="300"/>
          <w:jc w:val="right"/>
        </w:trPr>
        <w:tc>
          <w:tcPr>
            <w:tcW w:w="6224" w:type="dxa"/>
            <w:tcBorders>
              <w:top w:val="single" w:sz="4" w:space="0" w:color="auto"/>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Robo </w:t>
            </w:r>
          </w:p>
        </w:tc>
        <w:tc>
          <w:tcPr>
            <w:tcW w:w="0" w:type="auto"/>
            <w:tcBorders>
              <w:top w:val="single" w:sz="4" w:space="0" w:color="auto"/>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rsidTr="009E6D5D">
        <w:trPr>
          <w:trHeight w:val="300"/>
          <w:jc w:val="right"/>
        </w:trPr>
        <w:tc>
          <w:tcPr>
            <w:tcW w:w="6224" w:type="dxa"/>
            <w:tcBorders>
              <w:top w:val="single" w:sz="4" w:space="0" w:color="auto"/>
              <w:left w:val="single" w:sz="4" w:space="0" w:color="auto"/>
              <w:bottom w:val="single" w:sz="4" w:space="0" w:color="auto"/>
              <w:right w:val="single" w:sz="4" w:space="0" w:color="auto"/>
            </w:tcBorders>
            <w:shd w:val="clear" w:color="auto" w:fill="auto"/>
          </w:tcPr>
          <w:p w:rsidR="0024584B" w:rsidRPr="00210C39" w:rsidRDefault="0024584B" w:rsidP="00962C8B">
            <w:pPr>
              <w:spacing w:before="20" w:after="20"/>
              <w:rPr>
                <w:rFonts w:cs="Arial"/>
                <w:szCs w:val="22"/>
                <w:lang w:eastAsia="es-BO"/>
              </w:rPr>
            </w:pPr>
            <w:r w:rsidRPr="00210C39">
              <w:rPr>
                <w:rFonts w:cs="Arial"/>
                <w:szCs w:val="22"/>
                <w:lang w:val="es-BO" w:eastAsia="es-BO"/>
              </w:rPr>
              <w:t xml:space="preserve">Pérdida, Daño y/o Robo de </w:t>
            </w:r>
            <w:r w:rsidRPr="00210C39">
              <w:rPr>
                <w:rFonts w:cs="Arial"/>
                <w:szCs w:val="22"/>
                <w:lang w:eastAsia="es-BO"/>
              </w:rPr>
              <w:t>Equipos Móviles y/o Portátiles (incluyendo equipos de computación, instrumentos, y otros)</w:t>
            </w:r>
          </w:p>
        </w:tc>
        <w:tc>
          <w:tcPr>
            <w:tcW w:w="0" w:type="auto"/>
            <w:tcBorders>
              <w:top w:val="single" w:sz="4" w:space="0" w:color="auto"/>
              <w:left w:val="nil"/>
              <w:bottom w:val="single" w:sz="4" w:space="0" w:color="auto"/>
              <w:right w:val="single" w:sz="4" w:space="0" w:color="auto"/>
            </w:tcBorders>
            <w:shd w:val="clear" w:color="auto" w:fill="auto"/>
            <w:noWrap/>
          </w:tcPr>
          <w:p w:rsidR="0024584B" w:rsidRPr="00210C39" w:rsidRDefault="0024584B" w:rsidP="00962C8B">
            <w:pPr>
              <w:spacing w:before="20" w:after="20"/>
              <w:jc w:val="right"/>
              <w:rPr>
                <w:rFonts w:cs="Arial"/>
                <w:szCs w:val="22"/>
                <w:lang w:eastAsia="es-BO"/>
              </w:rPr>
            </w:pPr>
            <w:r w:rsidRPr="00210C39">
              <w:rPr>
                <w:rFonts w:cs="Arial"/>
                <w:szCs w:val="22"/>
                <w:lang w:eastAsia="es-BO"/>
              </w:rPr>
              <w:t>500.000</w:t>
            </w:r>
          </w:p>
        </w:tc>
      </w:tr>
    </w:tbl>
    <w:p w:rsidR="0024584B" w:rsidRPr="00210C39" w:rsidRDefault="0024584B" w:rsidP="00962C8B">
      <w:pPr>
        <w:pStyle w:val="Default"/>
        <w:jc w:val="both"/>
        <w:rPr>
          <w:b/>
          <w:bCs/>
          <w:color w:val="auto"/>
          <w:sz w:val="22"/>
          <w:szCs w:val="22"/>
        </w:rPr>
      </w:pPr>
    </w:p>
    <w:p w:rsidR="0024584B" w:rsidRPr="00210C39" w:rsidRDefault="0024584B" w:rsidP="00962C8B">
      <w:pPr>
        <w:pStyle w:val="Default"/>
        <w:jc w:val="both"/>
        <w:rPr>
          <w:b/>
          <w:bCs/>
          <w:color w:val="auto"/>
          <w:sz w:val="22"/>
          <w:szCs w:val="22"/>
        </w:rPr>
      </w:pPr>
      <w:r w:rsidRPr="00210C39">
        <w:rPr>
          <w:b/>
          <w:bCs/>
          <w:color w:val="auto"/>
          <w:sz w:val="22"/>
          <w:szCs w:val="22"/>
        </w:rPr>
        <w:t>Condiciones</w:t>
      </w:r>
    </w:p>
    <w:p w:rsidR="0024584B" w:rsidRPr="00210C39" w:rsidRDefault="0024584B" w:rsidP="00962C8B">
      <w:pPr>
        <w:pStyle w:val="Default"/>
        <w:jc w:val="both"/>
        <w:rPr>
          <w:b/>
          <w:bCs/>
          <w:color w:val="auto"/>
          <w:sz w:val="22"/>
          <w:szCs w:val="22"/>
        </w:rPr>
      </w:pPr>
      <w:r w:rsidRPr="00210C39">
        <w:rPr>
          <w:b/>
          <w:bCs/>
          <w:color w:val="auto"/>
          <w:sz w:val="22"/>
          <w:szCs w:val="22"/>
        </w:rPr>
        <w:t xml:space="preserve">Adicionales: </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Aviso de Rescisión de Contrato con 90 días de Anticipación por parte de la Aseguradora.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Vigencia a Prorrata hasta 90 días.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aviso de siniestro hasta 15 días hábiles.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i/>
          <w:color w:val="auto"/>
          <w:sz w:val="22"/>
          <w:szCs w:val="22"/>
        </w:rPr>
        <w:t xml:space="preserve">Stress </w:t>
      </w:r>
      <w:proofErr w:type="spellStart"/>
      <w:r w:rsidRPr="00210C39">
        <w:rPr>
          <w:bCs/>
          <w:i/>
          <w:color w:val="auto"/>
          <w:sz w:val="22"/>
          <w:szCs w:val="22"/>
        </w:rPr>
        <w:t>Corrosion</w:t>
      </w:r>
      <w:proofErr w:type="spellEnd"/>
      <w:r w:rsidRPr="00210C39">
        <w:rPr>
          <w:bCs/>
          <w:i/>
          <w:color w:val="auto"/>
          <w:sz w:val="22"/>
          <w:szCs w:val="22"/>
        </w:rPr>
        <w:t xml:space="preserve"> Cracking</w:t>
      </w:r>
      <w:r w:rsidRPr="00210C39">
        <w:rPr>
          <w:bCs/>
          <w:color w:val="auto"/>
          <w:sz w:val="22"/>
          <w:szCs w:val="22"/>
        </w:rPr>
        <w:t xml:space="preserve"> SCC (Agrietamiento por Corrosión bajo Tensión), de acuerdo a lo establecido en las Condiciones Especiales de la Póliza.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discrepancias en la póliza hasta 30 días.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 xml:space="preserve">Cláusula </w:t>
      </w:r>
      <w:proofErr w:type="spellStart"/>
      <w:r w:rsidRPr="00210C39">
        <w:rPr>
          <w:bCs/>
          <w:i/>
          <w:color w:val="auto"/>
          <w:sz w:val="22"/>
          <w:szCs w:val="22"/>
        </w:rPr>
        <w:t>Cut</w:t>
      </w:r>
      <w:proofErr w:type="spellEnd"/>
      <w:r w:rsidRPr="00210C39">
        <w:rPr>
          <w:bCs/>
          <w:i/>
          <w:color w:val="auto"/>
          <w:sz w:val="22"/>
          <w:szCs w:val="22"/>
        </w:rPr>
        <w:t xml:space="preserve"> </w:t>
      </w:r>
      <w:proofErr w:type="spellStart"/>
      <w:r w:rsidRPr="00210C39">
        <w:rPr>
          <w:bCs/>
          <w:i/>
          <w:color w:val="auto"/>
          <w:sz w:val="22"/>
          <w:szCs w:val="22"/>
        </w:rPr>
        <w:t>Through</w:t>
      </w:r>
      <w:proofErr w:type="spellEnd"/>
      <w:r w:rsidRPr="00210C39">
        <w:rPr>
          <w:bCs/>
          <w:color w:val="auto"/>
          <w:sz w:val="22"/>
          <w:szCs w:val="22"/>
        </w:rPr>
        <w:t xml:space="preserve"> </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lastRenderedPageBreak/>
        <w:t>Adelanto del 50% en caso de Siniestro, sujeto a recomendación del Ajustador.</w:t>
      </w:r>
    </w:p>
    <w:p w:rsidR="0024584B" w:rsidRPr="00210C39" w:rsidRDefault="0024584B" w:rsidP="00962C8B">
      <w:pPr>
        <w:pStyle w:val="Prrafodelista"/>
        <w:widowControl/>
        <w:numPr>
          <w:ilvl w:val="0"/>
          <w:numId w:val="16"/>
        </w:numPr>
        <w:kinsoku/>
        <w:ind w:left="1985" w:hanging="284"/>
        <w:jc w:val="both"/>
        <w:rPr>
          <w:rFonts w:ascii="Arial" w:eastAsia="Calibri" w:hAnsi="Arial" w:cs="Arial"/>
          <w:bCs/>
          <w:sz w:val="22"/>
          <w:szCs w:val="22"/>
          <w:lang w:eastAsia="en-US"/>
        </w:rPr>
      </w:pPr>
      <w:r w:rsidRPr="00210C39">
        <w:rPr>
          <w:rFonts w:ascii="Arial" w:eastAsia="Calibri" w:hAnsi="Arial" w:cs="Arial"/>
          <w:bCs/>
          <w:sz w:val="22"/>
          <w:szCs w:val="22"/>
          <w:lang w:eastAsia="en-US"/>
        </w:rPr>
        <w:t>De 45 días de Gracia, para el pago de Primas, sin pérdida de cobertura ni suspensión de vigencia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Inclusiones y Exclusiones a Prorrata.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Renuncia de Subrogación en contra de los Asegurados Adicionales o en contra de las personas naturales o jurídicas con las cuales existan acuerdos contractuales.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Errores u Omisiones no intencionales.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Conciliación y/o Arbitraje en el lugar que elija el Asegurado dentro del Estado Plurinacional de Bolivia, en sujeción a lo establecido en la Ley N° 708 de Conciliación y Arbitraje.</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Cobertura para Bienes a la intemperie diseñados para ese fin.</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Elegibilidad de Ajustadores de acuerdo a lo establecido en las Condiciones Especiales de la Póliza.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Rescisión de Contrato a Prorrata.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Horas extras, trabajo nocturno, domingos y feriados.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Rehabilitación Automática del Límite Asegurado con pago de prima a prorrata.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Pérdida, Daño y/o Robo de Equipos Móviles y/o Portátiles, incluyendo equipos de computación, instrumentos, y otros.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 xml:space="preserve">Cobertura de Equipo Electrónico que incluye: </w:t>
      </w:r>
    </w:p>
    <w:p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 xml:space="preserve">Daños Físicos </w:t>
      </w:r>
    </w:p>
    <w:p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Pérdida y Soporte de Datos hasta USD 500.000</w:t>
      </w:r>
    </w:p>
    <w:p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Gastos Adicionales hasta 500.000 con deducible de 15 días.</w:t>
      </w:r>
    </w:p>
    <w:p w:rsidR="0024584B" w:rsidRPr="00210C39" w:rsidRDefault="0024584B" w:rsidP="00962C8B">
      <w:pPr>
        <w:autoSpaceDE w:val="0"/>
        <w:autoSpaceDN w:val="0"/>
        <w:adjustRightInd w:val="0"/>
        <w:rPr>
          <w:rFonts w:cs="Arial"/>
          <w:szCs w:val="22"/>
        </w:rPr>
      </w:pPr>
    </w:p>
    <w:p w:rsidR="0024584B" w:rsidRPr="00210C39" w:rsidRDefault="0024584B" w:rsidP="00962C8B">
      <w:pPr>
        <w:widowControl w:val="0"/>
        <w:autoSpaceDE w:val="0"/>
        <w:autoSpaceDN w:val="0"/>
        <w:adjustRightInd w:val="0"/>
        <w:ind w:left="1410" w:hanging="1410"/>
        <w:rPr>
          <w:rFonts w:cs="Arial"/>
          <w:b/>
          <w:szCs w:val="22"/>
          <w:lang w:val="pt-BR"/>
        </w:rPr>
      </w:pPr>
      <w:proofErr w:type="spellStart"/>
      <w:r w:rsidRPr="00210C39">
        <w:rPr>
          <w:rFonts w:cs="Arial"/>
          <w:b/>
          <w:szCs w:val="22"/>
          <w:lang w:val="pt-BR"/>
        </w:rPr>
        <w:t>Deducibles</w:t>
      </w:r>
      <w:proofErr w:type="spellEnd"/>
      <w:r w:rsidRPr="00210C39">
        <w:rPr>
          <w:rFonts w:cs="Arial"/>
          <w:b/>
          <w:szCs w:val="22"/>
          <w:lang w:val="pt-BR"/>
        </w:rPr>
        <w:t xml:space="preserve">: </w:t>
      </w:r>
      <w:r w:rsidRPr="00210C39">
        <w:rPr>
          <w:rFonts w:cs="Arial"/>
          <w:b/>
          <w:szCs w:val="22"/>
          <w:lang w:val="pt-BR"/>
        </w:rPr>
        <w:tab/>
      </w:r>
    </w:p>
    <w:p w:rsidR="0024584B" w:rsidRPr="00210C39" w:rsidRDefault="0024584B" w:rsidP="00962C8B">
      <w:pPr>
        <w:widowControl w:val="0"/>
        <w:autoSpaceDE w:val="0"/>
        <w:autoSpaceDN w:val="0"/>
        <w:adjustRightInd w:val="0"/>
        <w:ind w:left="1410" w:hanging="1410"/>
        <w:rPr>
          <w:rFonts w:cs="Arial"/>
          <w:b/>
          <w:szCs w:val="22"/>
          <w:lang w:val="pt-BR"/>
        </w:rPr>
      </w:pPr>
      <w:r w:rsidRPr="00210C39">
        <w:rPr>
          <w:rFonts w:cs="Arial"/>
          <w:szCs w:val="22"/>
        </w:rPr>
        <w:tab/>
      </w:r>
      <w:r w:rsidRPr="00210C39">
        <w:rPr>
          <w:rFonts w:cs="Arial"/>
          <w:szCs w:val="22"/>
          <w:u w:val="single"/>
        </w:rPr>
        <w:t>Daño Material</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USD 500.000 para Daño Material (incluyendo Riesgos de la Naturaleza, Rotura de Maquinaria, Huelga, Motín, Conmoción Civil, Daño Malicioso, Sabotaje y Terrorismo) todo y cada accidente u ocurrencia.</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100.000 toda y cada ocurrencia para Obras Menores, Construcción y Montaje y Transportes Internos/Traslado Temporal. </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USD 50.000 toda y cada ocurrencia para Robo, Equipo Electrónico y Producto en Ductos, Tanques y Esferas.</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 toda y cada ocurrencia para predios administrativos y su contenido.  </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 toda y cada ocurrencia para </w:t>
      </w:r>
      <w:r w:rsidRPr="00210C39">
        <w:rPr>
          <w:sz w:val="22"/>
          <w:szCs w:val="22"/>
          <w:lang w:val="es-BO" w:eastAsia="es-BO"/>
        </w:rPr>
        <w:t xml:space="preserve">Pérdida, Daño y/o Robo de </w:t>
      </w:r>
      <w:r w:rsidRPr="00210C39">
        <w:rPr>
          <w:sz w:val="22"/>
          <w:szCs w:val="22"/>
          <w:lang w:eastAsia="es-BO"/>
        </w:rPr>
        <w:t xml:space="preserve">Equipos Móviles y/o Portátiles. </w:t>
      </w:r>
    </w:p>
    <w:p w:rsidR="0024584B" w:rsidRPr="00210C39" w:rsidRDefault="0024584B" w:rsidP="00962C8B">
      <w:pPr>
        <w:widowControl w:val="0"/>
        <w:autoSpaceDE w:val="0"/>
        <w:autoSpaceDN w:val="0"/>
        <w:adjustRightInd w:val="0"/>
        <w:ind w:left="1410" w:hanging="1410"/>
        <w:rPr>
          <w:rFonts w:cs="Arial"/>
          <w:szCs w:val="22"/>
          <w:u w:val="single"/>
        </w:rPr>
      </w:pPr>
    </w:p>
    <w:p w:rsidR="0024584B" w:rsidRPr="00210C39" w:rsidRDefault="0024584B" w:rsidP="00962C8B">
      <w:pPr>
        <w:widowControl w:val="0"/>
        <w:autoSpaceDE w:val="0"/>
        <w:autoSpaceDN w:val="0"/>
        <w:adjustRightInd w:val="0"/>
        <w:ind w:left="1410" w:hanging="1410"/>
        <w:rPr>
          <w:rFonts w:cs="Arial"/>
          <w:szCs w:val="22"/>
          <w:u w:val="single"/>
        </w:rPr>
      </w:pPr>
      <w:r w:rsidRPr="00210C39">
        <w:rPr>
          <w:rFonts w:cs="Arial"/>
          <w:szCs w:val="22"/>
        </w:rPr>
        <w:tab/>
      </w:r>
      <w:r w:rsidRPr="00210C39">
        <w:rPr>
          <w:rFonts w:cs="Arial"/>
          <w:szCs w:val="22"/>
          <w:u w:val="single"/>
        </w:rPr>
        <w:t>Interrupción de Negocio</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30 (treinta) días para cualquier accidente u ocurrencia cubierto en la póliza, pero 14 (catorce) días para Pagos Contractuales.</w:t>
      </w:r>
    </w:p>
    <w:p w:rsidR="0024584B" w:rsidRPr="00210C39" w:rsidRDefault="0024584B" w:rsidP="00962C8B">
      <w:pPr>
        <w:pStyle w:val="Default"/>
        <w:spacing w:after="4"/>
        <w:ind w:left="1701"/>
        <w:jc w:val="both"/>
        <w:rPr>
          <w:color w:val="auto"/>
          <w:sz w:val="22"/>
          <w:szCs w:val="22"/>
        </w:rPr>
      </w:pPr>
      <w:r w:rsidRPr="00210C39">
        <w:rPr>
          <w:color w:val="auto"/>
          <w:sz w:val="22"/>
          <w:szCs w:val="22"/>
        </w:rPr>
        <w:t>Base: Valor Promedio Diario.</w:t>
      </w:r>
    </w:p>
    <w:p w:rsidR="0024584B" w:rsidRPr="00210C39" w:rsidRDefault="0024584B" w:rsidP="00962C8B">
      <w:pPr>
        <w:widowControl w:val="0"/>
        <w:autoSpaceDE w:val="0"/>
        <w:autoSpaceDN w:val="0"/>
        <w:adjustRightInd w:val="0"/>
        <w:spacing w:before="1"/>
        <w:ind w:left="2138"/>
        <w:rPr>
          <w:rFonts w:cs="Arial"/>
          <w:spacing w:val="-2"/>
          <w:szCs w:val="22"/>
        </w:rPr>
      </w:pPr>
    </w:p>
    <w:p w:rsidR="0024584B" w:rsidRPr="00210C39" w:rsidRDefault="0024584B" w:rsidP="00962C8B">
      <w:pPr>
        <w:pStyle w:val="Default"/>
        <w:ind w:left="1416" w:hanging="1416"/>
        <w:rPr>
          <w:b/>
          <w:bCs/>
          <w:color w:val="auto"/>
          <w:sz w:val="22"/>
          <w:szCs w:val="22"/>
        </w:rPr>
      </w:pPr>
      <w:r w:rsidRPr="00210C39">
        <w:rPr>
          <w:b/>
          <w:bCs/>
          <w:color w:val="auto"/>
          <w:sz w:val="22"/>
          <w:szCs w:val="22"/>
        </w:rPr>
        <w:t>Condiciones Especiales de la Póliza</w:t>
      </w:r>
    </w:p>
    <w:p w:rsidR="0024584B" w:rsidRPr="00210C39" w:rsidRDefault="0024584B" w:rsidP="00962C8B">
      <w:pPr>
        <w:pStyle w:val="Default"/>
        <w:tabs>
          <w:tab w:val="left" w:pos="708"/>
          <w:tab w:val="left" w:pos="1416"/>
          <w:tab w:val="left" w:pos="2265"/>
        </w:tabs>
        <w:jc w:val="both"/>
        <w:rPr>
          <w:color w:val="auto"/>
          <w:sz w:val="22"/>
          <w:szCs w:val="22"/>
        </w:rPr>
      </w:pPr>
    </w:p>
    <w:p w:rsidR="0024584B" w:rsidRPr="00210C39" w:rsidRDefault="0024584B" w:rsidP="00962C8B">
      <w:pPr>
        <w:pStyle w:val="Default"/>
        <w:tabs>
          <w:tab w:val="left" w:pos="708"/>
          <w:tab w:val="left" w:pos="1418"/>
          <w:tab w:val="left" w:pos="2265"/>
        </w:tabs>
        <w:jc w:val="both"/>
        <w:rPr>
          <w:color w:val="auto"/>
          <w:sz w:val="22"/>
          <w:szCs w:val="22"/>
        </w:rPr>
      </w:pPr>
      <w:r w:rsidRPr="00210C39">
        <w:rPr>
          <w:color w:val="auto"/>
          <w:sz w:val="22"/>
          <w:szCs w:val="22"/>
        </w:rPr>
        <w:t xml:space="preserve">Queda entendido y acordado que; las siguientes “Condiciones Especiales”, mismas que forman </w:t>
      </w:r>
      <w:r w:rsidRPr="00210C39">
        <w:rPr>
          <w:color w:val="auto"/>
          <w:sz w:val="22"/>
          <w:szCs w:val="22"/>
        </w:rPr>
        <w:lastRenderedPageBreak/>
        <w:t>parte integrante e indivisible de la póliza, aplicarán con prelación y preferencia a cualquier “otra condición” en contrario que pudiese aparecer en el Condicionado General u otras partes de la Póliza, excepto en los casos donde la “otra condición” sea más amplia o favorable a criterio del Asegurado.</w:t>
      </w:r>
    </w:p>
    <w:p w:rsidR="0024584B" w:rsidRPr="00210C39" w:rsidRDefault="0024584B" w:rsidP="00962C8B">
      <w:pPr>
        <w:pStyle w:val="Default"/>
        <w:tabs>
          <w:tab w:val="left" w:pos="708"/>
          <w:tab w:val="left" w:pos="1418"/>
          <w:tab w:val="left" w:pos="2265"/>
        </w:tabs>
        <w:jc w:val="both"/>
        <w:rPr>
          <w:color w:val="auto"/>
          <w:sz w:val="22"/>
          <w:szCs w:val="22"/>
        </w:rPr>
      </w:pPr>
    </w:p>
    <w:p w:rsidR="002B6A8D" w:rsidRPr="00BC7A52" w:rsidRDefault="002B6A8D" w:rsidP="002B6A8D">
      <w:pPr>
        <w:pStyle w:val="Default"/>
        <w:widowControl/>
        <w:numPr>
          <w:ilvl w:val="0"/>
          <w:numId w:val="12"/>
        </w:numPr>
        <w:jc w:val="both"/>
        <w:rPr>
          <w:bCs/>
          <w:color w:val="auto"/>
          <w:sz w:val="22"/>
          <w:szCs w:val="22"/>
        </w:rPr>
      </w:pPr>
      <w:r w:rsidRPr="00BC7A52">
        <w:rPr>
          <w:b/>
          <w:bCs/>
          <w:color w:val="auto"/>
          <w:sz w:val="22"/>
          <w:szCs w:val="22"/>
        </w:rPr>
        <w:t xml:space="preserve">Pago de Indemnizaciones en Dólares Americanos para Riesgos Cedidos a Reaseguro: </w:t>
      </w:r>
      <w:r w:rsidRPr="00BC7A52">
        <w:rPr>
          <w:bCs/>
          <w:color w:val="auto"/>
          <w:sz w:val="22"/>
          <w:szCs w:val="22"/>
        </w:rPr>
        <w:t>A requerimiento del Asegurado, y en la medida que la Ley no lo prohíba, las  indemnizaciones derivadas de siniestros de Seguros Facultativos, podrán ser pagadas en Dólares Americanos (USD) directamente por la Aseguradora, el Corredor de Reaseguro y/o el/los Reasegurador/es,  conforme a lo establecido en el artículo 406 del Código Civil y el artículo 795 del Código de Comercio, que reconoce la validez de obligaciones en moneda extranjera. Para este efecto, el Asegurado podrá designar una cuenta bancaria en el exterior para recibir directamente los pagos provenientes de reaseguro. Este acuerdo constituye un pacto expreso que reconoce el pago en un lugar distinto al domicilio del acreedor, conforme al artículo 796 del Código de Comercio. La Aseguradora notificará al Asegurado, de manera fehaciente y oportuna, sobre la disponibilidad de los fondos provenientes del reaseguro, indicando los procedimientos necesarios para la transferencia a la cuenta designada por el Asegurado.</w:t>
      </w:r>
    </w:p>
    <w:p w:rsidR="00872BE4" w:rsidRPr="00BC7A52" w:rsidRDefault="00872BE4" w:rsidP="00BC7A52">
      <w:pPr>
        <w:pStyle w:val="Default"/>
        <w:widowControl/>
        <w:ind w:left="720"/>
        <w:jc w:val="both"/>
        <w:rPr>
          <w:color w:val="auto"/>
          <w:sz w:val="22"/>
          <w:szCs w:val="22"/>
        </w:rPr>
      </w:pPr>
    </w:p>
    <w:p w:rsidR="0024584B" w:rsidRPr="00210C39" w:rsidRDefault="0024584B" w:rsidP="00962C8B">
      <w:pPr>
        <w:pStyle w:val="Default"/>
        <w:widowControl/>
        <w:numPr>
          <w:ilvl w:val="0"/>
          <w:numId w:val="12"/>
        </w:numPr>
        <w:jc w:val="both"/>
        <w:rPr>
          <w:color w:val="auto"/>
          <w:sz w:val="22"/>
          <w:szCs w:val="22"/>
        </w:rPr>
      </w:pPr>
      <w:r w:rsidRPr="00BC7A52">
        <w:rPr>
          <w:b/>
          <w:bCs/>
          <w:color w:val="auto"/>
          <w:sz w:val="22"/>
          <w:szCs w:val="22"/>
        </w:rPr>
        <w:t>Todo Riesgo de Daños a la Propiedad y Riesgos de la Naturaleza o Actos</w:t>
      </w:r>
      <w:r w:rsidRPr="00210C39">
        <w:rPr>
          <w:b/>
          <w:bCs/>
          <w:color w:val="auto"/>
          <w:sz w:val="22"/>
          <w:szCs w:val="22"/>
        </w:rPr>
        <w:t xml:space="preserve"> de Dios</w:t>
      </w:r>
      <w:r w:rsidRPr="00210C39">
        <w:rPr>
          <w:b/>
          <w:color w:val="auto"/>
          <w:sz w:val="22"/>
          <w:szCs w:val="22"/>
        </w:rPr>
        <w:t>:</w:t>
      </w:r>
      <w:r w:rsidRPr="00210C39">
        <w:rPr>
          <w:color w:val="auto"/>
          <w:sz w:val="22"/>
          <w:szCs w:val="22"/>
        </w:rPr>
        <w:t xml:space="preserve"> La presente póliza se extiende a cubrir, de forma enunciativa pero no limitativa; Incendio, rayo, explosión, movimientos sísmicos, terremoto, deslizamiento de suelos, corrimiento de tierras, deslaves, asentamiento, </w:t>
      </w:r>
      <w:proofErr w:type="spellStart"/>
      <w:r w:rsidRPr="00210C39">
        <w:rPr>
          <w:color w:val="auto"/>
          <w:sz w:val="22"/>
          <w:szCs w:val="22"/>
        </w:rPr>
        <w:t>sifonamiento</w:t>
      </w:r>
      <w:proofErr w:type="spellEnd"/>
      <w:r w:rsidRPr="00210C39">
        <w:rPr>
          <w:color w:val="auto"/>
          <w:sz w:val="22"/>
          <w:szCs w:val="22"/>
        </w:rPr>
        <w:t xml:space="preserve">, aguas subterráneas o freáticas, agrietamiento, desprendimiento de tierras, montañas o rocas, tsunami, maremoto, salida de mar, marejada u oleaje; desplomes, erupción volcánica, daños por humo y hollín, vientos huracanados, avenida e inundación, lluvias, riadas, granizos, descargas eléctricas, fenómenos atmosféricos y otros riesgos de la naturaleza y/o Actos de Dios. </w:t>
      </w:r>
    </w:p>
    <w:p w:rsidR="0024584B" w:rsidRPr="00210C39" w:rsidRDefault="0024584B" w:rsidP="00962C8B">
      <w:pPr>
        <w:pStyle w:val="Default"/>
        <w:ind w:left="720"/>
        <w:jc w:val="both"/>
        <w:rPr>
          <w:color w:val="auto"/>
          <w:sz w:val="22"/>
          <w:szCs w:val="22"/>
        </w:rPr>
      </w:pPr>
    </w:p>
    <w:p w:rsidR="0024584B" w:rsidRPr="00411E78" w:rsidRDefault="0024584B" w:rsidP="00962C8B">
      <w:pPr>
        <w:pStyle w:val="Default"/>
        <w:widowControl/>
        <w:numPr>
          <w:ilvl w:val="0"/>
          <w:numId w:val="12"/>
        </w:numPr>
        <w:jc w:val="both"/>
        <w:rPr>
          <w:color w:val="auto"/>
          <w:sz w:val="22"/>
          <w:szCs w:val="22"/>
        </w:rPr>
      </w:pPr>
      <w:r w:rsidRPr="00210C39">
        <w:rPr>
          <w:b/>
          <w:bCs/>
          <w:color w:val="auto"/>
          <w:sz w:val="22"/>
          <w:szCs w:val="22"/>
        </w:rPr>
        <w:t>Rotura/Avería de Maquinaria:</w:t>
      </w:r>
      <w:r w:rsidRPr="00210C39">
        <w:rPr>
          <w:bCs/>
          <w:color w:val="auto"/>
          <w:sz w:val="22"/>
          <w:szCs w:val="22"/>
        </w:rPr>
        <w:t xml:space="preserve"> </w:t>
      </w:r>
      <w:r w:rsidRPr="00210C39">
        <w:rPr>
          <w:color w:val="auto"/>
          <w:sz w:val="22"/>
          <w:szCs w:val="22"/>
        </w:rPr>
        <w:t>La presente póliza se extiende a cubrir, de forma enunciativa pero no limitativa; l</w:t>
      </w:r>
      <w:r w:rsidRPr="00210C39">
        <w:rPr>
          <w:bCs/>
          <w:color w:val="auto"/>
          <w:sz w:val="22"/>
          <w:szCs w:val="22"/>
        </w:rPr>
        <w:t>os daños que pueda sufrir la maquinaria durante los trabajos de Traslados Temporales, Montaje, Desmontaje y/o Desmantelamiento.</w:t>
      </w:r>
    </w:p>
    <w:p w:rsidR="00D460C1" w:rsidRDefault="00D460C1" w:rsidP="00BC7A52">
      <w:pPr>
        <w:pStyle w:val="Prrafodelista"/>
        <w:rPr>
          <w:sz w:val="22"/>
          <w:szCs w:val="22"/>
        </w:rPr>
      </w:pPr>
    </w:p>
    <w:p w:rsidR="00D460C1" w:rsidRDefault="00D460C1">
      <w:pPr>
        <w:pStyle w:val="Default"/>
        <w:widowControl/>
        <w:numPr>
          <w:ilvl w:val="0"/>
          <w:numId w:val="12"/>
        </w:numPr>
        <w:jc w:val="both"/>
        <w:rPr>
          <w:color w:val="auto"/>
          <w:sz w:val="22"/>
          <w:szCs w:val="22"/>
        </w:rPr>
      </w:pPr>
      <w:r w:rsidRPr="003D6B80">
        <w:rPr>
          <w:b/>
          <w:color w:val="auto"/>
          <w:sz w:val="22"/>
          <w:szCs w:val="22"/>
        </w:rPr>
        <w:t>Forma de Pago de la Indemnización:</w:t>
      </w:r>
      <w:r>
        <w:rPr>
          <w:color w:val="auto"/>
          <w:sz w:val="22"/>
          <w:szCs w:val="22"/>
        </w:rPr>
        <w:t xml:space="preserve"> En conformidad a lo previsto en el artículo 1055 del Código de Comercio que prevé la indemnización de un siniestro en dinero, queda entendido y acordado que, a requerimiento del Asegurado, la indemnización también podrá realizarse mediante la </w:t>
      </w:r>
      <w:r w:rsidRPr="003D6B80">
        <w:rPr>
          <w:color w:val="auto"/>
          <w:sz w:val="22"/>
          <w:szCs w:val="22"/>
        </w:rPr>
        <w:t>reposición, reparación o reconstrucción de la cosa asegurada, siempre que el uso o destino de la misma lo admita</w:t>
      </w:r>
      <w:r>
        <w:rPr>
          <w:color w:val="auto"/>
          <w:sz w:val="22"/>
          <w:szCs w:val="22"/>
        </w:rPr>
        <w:t>.</w:t>
      </w:r>
    </w:p>
    <w:p w:rsidR="00094681" w:rsidRDefault="00094681" w:rsidP="00BC7A52">
      <w:pPr>
        <w:pStyle w:val="Prrafodelista"/>
        <w:rPr>
          <w:sz w:val="22"/>
          <w:szCs w:val="22"/>
        </w:rPr>
      </w:pPr>
    </w:p>
    <w:p w:rsidR="00094681" w:rsidRPr="00210C39" w:rsidRDefault="00094681" w:rsidP="00094681">
      <w:pPr>
        <w:pStyle w:val="Default"/>
        <w:widowControl/>
        <w:numPr>
          <w:ilvl w:val="0"/>
          <w:numId w:val="12"/>
        </w:numPr>
        <w:jc w:val="both"/>
        <w:rPr>
          <w:color w:val="auto"/>
          <w:sz w:val="22"/>
          <w:szCs w:val="22"/>
        </w:rPr>
      </w:pPr>
      <w:r w:rsidRPr="008C6531">
        <w:rPr>
          <w:b/>
          <w:color w:val="auto"/>
          <w:sz w:val="22"/>
          <w:szCs w:val="22"/>
        </w:rPr>
        <w:t>Seguro a Primer Riesgo:</w:t>
      </w:r>
      <w:r>
        <w:rPr>
          <w:color w:val="auto"/>
          <w:sz w:val="22"/>
          <w:szCs w:val="22"/>
        </w:rPr>
        <w:t xml:space="preserve"> </w:t>
      </w:r>
      <w:r w:rsidRPr="008C6531">
        <w:rPr>
          <w:color w:val="auto"/>
          <w:sz w:val="22"/>
          <w:szCs w:val="22"/>
        </w:rPr>
        <w:t xml:space="preserve">Queda entendido y acordado que, conforme a lo previsto en el artículo 1056 del Código de Comercio, el límite asegurado expresado en las Condiciones Particulares de la Póliza será considerado “a primer riesgo” para cada siniestro o evento de forma independiente, sin aplicación de regla proporcional ni acumulación en el agregado anual, por lo que el Asegurado no soportará ninguna proporción o parte del daño, salvo los daños que exceden </w:t>
      </w:r>
      <w:r w:rsidR="005451F9">
        <w:rPr>
          <w:color w:val="auto"/>
          <w:sz w:val="22"/>
          <w:szCs w:val="22"/>
        </w:rPr>
        <w:t>el límite asegurado</w:t>
      </w:r>
      <w:r w:rsidRPr="008C6531">
        <w:rPr>
          <w:color w:val="auto"/>
          <w:sz w:val="22"/>
          <w:szCs w:val="22"/>
        </w:rPr>
        <w:t>.</w:t>
      </w:r>
    </w:p>
    <w:p w:rsidR="0024584B" w:rsidRPr="00210C39" w:rsidRDefault="0024584B" w:rsidP="00962C8B">
      <w:pPr>
        <w:pStyle w:val="Prrafodelista"/>
        <w:rPr>
          <w:rFonts w:ascii="Arial" w:hAnsi="Arial" w:cs="Arial"/>
          <w:b/>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t>Interrupción de Negocios:</w:t>
      </w:r>
      <w:r w:rsidRPr="00210C39">
        <w:rPr>
          <w:color w:val="auto"/>
          <w:sz w:val="22"/>
          <w:szCs w:val="22"/>
        </w:rPr>
        <w:t xml:space="preserve"> Sin perjuicio de cualquier texto en contrario que pueda aparecer en las condiciones de la póliza, queda entendido y acordado que la cobertura de Interrupción de Negocios/Pérdida de Beneficios, aplicará a cualquier pérdida total o parcial de ingresos como consecuencia de un siniestro cubierto en la póliza, incluyendo las </w:t>
      </w:r>
      <w:r w:rsidRPr="00210C39">
        <w:rPr>
          <w:color w:val="auto"/>
          <w:sz w:val="22"/>
          <w:szCs w:val="22"/>
        </w:rPr>
        <w:lastRenderedPageBreak/>
        <w:t xml:space="preserve">obligaciones de pago contractuales en las que pueda incurrir YPFB </w:t>
      </w:r>
      <w:r w:rsidR="0096661C" w:rsidRPr="00210C39">
        <w:rPr>
          <w:color w:val="auto"/>
          <w:sz w:val="22"/>
          <w:szCs w:val="22"/>
        </w:rPr>
        <w:t>TRANS</w:t>
      </w:r>
      <w:r w:rsidR="0096661C">
        <w:rPr>
          <w:color w:val="auto"/>
          <w:sz w:val="22"/>
          <w:szCs w:val="22"/>
        </w:rPr>
        <w:t>IERRA</w:t>
      </w:r>
      <w:r w:rsidR="0096661C" w:rsidRPr="00210C39">
        <w:rPr>
          <w:color w:val="auto"/>
          <w:sz w:val="22"/>
          <w:szCs w:val="22"/>
        </w:rPr>
        <w:t xml:space="preserve"> </w:t>
      </w:r>
      <w:r w:rsidRPr="00210C39">
        <w:rPr>
          <w:color w:val="auto"/>
          <w:sz w:val="22"/>
          <w:szCs w:val="22"/>
        </w:rPr>
        <w:t>S.A. como consecuencia del incumplimiento del servicio de transporte a causa de un siniestro cubierto, hasta el límite definido en las Condiciones Particulares de la Póliza. El deducible será aplicado en base al valor promedio de los días transcurridos desde la ocurrencia del evento, hasta la reposición o reparación definitiva de los bienes que dieron lugar a la interrupción total o parcial de las actividades y/o ingresos del Asegurado.</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Obligaciones de Pago Contractuales por Interrupción de Negocio</w:t>
      </w:r>
      <w:r w:rsidRPr="00210C39">
        <w:rPr>
          <w:b/>
          <w:color w:val="auto"/>
          <w:sz w:val="22"/>
          <w:szCs w:val="22"/>
        </w:rPr>
        <w:t>:</w:t>
      </w:r>
      <w:r w:rsidRPr="00210C39">
        <w:rPr>
          <w:color w:val="auto"/>
          <w:sz w:val="22"/>
          <w:szCs w:val="22"/>
        </w:rPr>
        <w:t xml:space="preserve"> La presente Póliza se extiende a cubrir, hasta el límite establecido en las Condiciones Particulares, las Obligaciones de Pago Contractuales como consecuencia de un siniestro cubierto en la póliza que pueda dar lugar al incumplimiento del servicio de transporte de hidrocarburos.</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Huelga, Motín, Conmoción Civil, Daño Malicioso, Sabotaje y Terrorismo:</w:t>
      </w:r>
      <w:r w:rsidRPr="00210C39">
        <w:rPr>
          <w:bCs/>
          <w:color w:val="auto"/>
          <w:sz w:val="22"/>
          <w:szCs w:val="22"/>
        </w:rPr>
        <w:t xml:space="preserve"> </w:t>
      </w:r>
      <w:r w:rsidRPr="00210C39">
        <w:rPr>
          <w:color w:val="auto"/>
          <w:sz w:val="22"/>
          <w:szCs w:val="22"/>
        </w:rPr>
        <w:t>La presente póliza se extiende a cubrir, de forma enunciativa per</w:t>
      </w:r>
      <w:r>
        <w:rPr>
          <w:color w:val="auto"/>
          <w:sz w:val="22"/>
          <w:szCs w:val="22"/>
        </w:rPr>
        <w:t xml:space="preserve">o no limitativa; la Pérdida de </w:t>
      </w:r>
      <w:r w:rsidRPr="00210C39">
        <w:rPr>
          <w:color w:val="auto"/>
          <w:sz w:val="22"/>
          <w:szCs w:val="22"/>
        </w:rPr>
        <w:t xml:space="preserve">Beneficios / Interrupción de Negocio emergente de </w:t>
      </w:r>
      <w:r w:rsidRPr="00210C39">
        <w:rPr>
          <w:bCs/>
          <w:color w:val="auto"/>
          <w:sz w:val="22"/>
          <w:szCs w:val="22"/>
        </w:rPr>
        <w:t>Huelga, Motín, Conmoción Civil, Daño Malicioso, Sabotaje y Terrorismo.</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Inventario y/o detalles valorados:</w:t>
      </w:r>
      <w:r w:rsidRPr="00210C39">
        <w:rPr>
          <w:bCs/>
          <w:color w:val="auto"/>
          <w:sz w:val="22"/>
          <w:szCs w:val="22"/>
        </w:rPr>
        <w:t xml:space="preserve"> </w:t>
      </w:r>
      <w:r w:rsidRPr="00210C39">
        <w:rPr>
          <w:color w:val="auto"/>
          <w:sz w:val="22"/>
          <w:szCs w:val="22"/>
        </w:rPr>
        <w:t>La presente póliza no estará sujeta a presentación de inventario valorado, en caso de siniestro, el Asegurado proporcionará la información y/o documentación de respaldo respecto a las características de los bienes afectados y la cuantificación de los daños.</w:t>
      </w:r>
    </w:p>
    <w:p w:rsidR="0024584B" w:rsidRPr="00210C39" w:rsidRDefault="0024584B" w:rsidP="00962C8B">
      <w:pPr>
        <w:pStyle w:val="Prrafodelista"/>
        <w:rPr>
          <w:rFonts w:ascii="Arial" w:hAnsi="Arial" w:cs="Arial"/>
          <w:b/>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t>Subjetividades:</w:t>
      </w:r>
      <w:r w:rsidRPr="00210C39">
        <w:rPr>
          <w:color w:val="auto"/>
          <w:sz w:val="22"/>
          <w:szCs w:val="22"/>
        </w:rPr>
        <w:t xml:space="preserve"> La presente póliza no </w:t>
      </w:r>
      <w:r w:rsidR="0095192C">
        <w:rPr>
          <w:color w:val="auto"/>
          <w:sz w:val="22"/>
          <w:szCs w:val="22"/>
        </w:rPr>
        <w:t>está sujeta a</w:t>
      </w:r>
      <w:r w:rsidRPr="00210C39">
        <w:rPr>
          <w:color w:val="auto"/>
          <w:sz w:val="22"/>
          <w:szCs w:val="22"/>
        </w:rPr>
        <w:t xml:space="preserve"> ningún tipo de subjetividad que limite las coberturas contratadas, o que condicione las mismas a la presentación de información o documentación adicional a la presentada durante el proceso previo de contratación de los seguros, ya sea que esta información hubiese sido emitida en respuesta al cuestionario o consultas realizadas por la aseguradora, o a través de la información de suscripción proporcionada por el asegurado. Por lo tanto, una vez extendida la póliza queda entendido y acordado que la aseguradora tiene conocimiento del estado del riesgo. Es nula cualquier otra interpretación en contrario.</w:t>
      </w:r>
    </w:p>
    <w:p w:rsidR="0024584B" w:rsidRPr="00210C39" w:rsidRDefault="0024584B" w:rsidP="00962C8B">
      <w:pPr>
        <w:pStyle w:val="Prrafodelista"/>
        <w:rPr>
          <w:rFonts w:ascii="Arial" w:hAnsi="Arial" w:cs="Arial"/>
          <w:b/>
          <w:bCs/>
          <w:sz w:val="22"/>
          <w:szCs w:val="22"/>
        </w:rPr>
      </w:pPr>
    </w:p>
    <w:p w:rsidR="00246295" w:rsidRPr="00417664" w:rsidRDefault="00246295" w:rsidP="00246295">
      <w:pPr>
        <w:pStyle w:val="Default"/>
        <w:widowControl/>
        <w:numPr>
          <w:ilvl w:val="0"/>
          <w:numId w:val="12"/>
        </w:numPr>
        <w:jc w:val="both"/>
        <w:rPr>
          <w:szCs w:val="22"/>
        </w:rPr>
      </w:pPr>
      <w:r>
        <w:rPr>
          <w:b/>
          <w:bCs/>
          <w:color w:val="auto"/>
          <w:sz w:val="22"/>
          <w:szCs w:val="22"/>
        </w:rPr>
        <w:t>Valores Asegurados</w:t>
      </w:r>
      <w:r w:rsidRPr="00210C39">
        <w:rPr>
          <w:b/>
          <w:bCs/>
          <w:color w:val="auto"/>
          <w:sz w:val="22"/>
          <w:szCs w:val="22"/>
        </w:rPr>
        <w:t>:</w:t>
      </w:r>
      <w:r w:rsidRPr="00210C39">
        <w:rPr>
          <w:bCs/>
          <w:color w:val="auto"/>
          <w:sz w:val="22"/>
          <w:szCs w:val="22"/>
        </w:rPr>
        <w:t xml:space="preserve"> </w:t>
      </w:r>
      <w:r>
        <w:rPr>
          <w:szCs w:val="22"/>
        </w:rPr>
        <w:t>Los Valores Asegurados</w:t>
      </w:r>
      <w:r w:rsidRPr="00417664">
        <w:rPr>
          <w:sz w:val="22"/>
          <w:szCs w:val="22"/>
        </w:rPr>
        <w:t xml:space="preserve"> comprenden el conjunto de costos, bienes y servicios necesarios para la reposición total del sistema asegurado hasta el límite establecido en las Condiciones Particulares de la Póliza, inclu</w:t>
      </w:r>
      <w:r>
        <w:rPr>
          <w:szCs w:val="22"/>
        </w:rPr>
        <w:t xml:space="preserve">yendo, de forma enunciativa pero no limitativa: </w:t>
      </w:r>
      <w:r w:rsidRPr="00417664">
        <w:rPr>
          <w:sz w:val="22"/>
          <w:szCs w:val="22"/>
        </w:rPr>
        <w:t>permisos y estudios, ingeniería, equipos, materiales, construcción, servicios, administración de proyectos, suministros, costos de importación, gastos de transporte, almacenamiento, mano de obra, trabajos de adecuación, reconstrucción, montaje, derechos de aduana (cuando correspondan) y demás costos asociados a su restitución.</w:t>
      </w:r>
      <w:r>
        <w:rPr>
          <w:szCs w:val="22"/>
        </w:rPr>
        <w:t xml:space="preserve"> </w:t>
      </w:r>
      <w:r w:rsidRPr="00417664">
        <w:rPr>
          <w:sz w:val="22"/>
          <w:szCs w:val="22"/>
        </w:rPr>
        <w:t>Asimismo, el sistema de ductos asegurado comprende tramos enterrados, aéreos, cruces de ríos y estructuras de soporte ubicados en distintas zonas geográficas dentro del territorio nacional, los cuales forman parte integral e indivisible del sistema asegurado</w:t>
      </w:r>
      <w:r w:rsidRPr="00417664">
        <w:rPr>
          <w:szCs w:val="22"/>
        </w:rPr>
        <w:t>, sin que por falta</w:t>
      </w:r>
      <w:r w:rsidRPr="00417664">
        <w:rPr>
          <w:sz w:val="22"/>
          <w:szCs w:val="22"/>
        </w:rPr>
        <w:t xml:space="preserve"> de diferenciación específica por ubicación o tipo de instalación </w:t>
      </w:r>
      <w:r w:rsidRPr="00417664">
        <w:rPr>
          <w:szCs w:val="22"/>
        </w:rPr>
        <w:t>implique una</w:t>
      </w:r>
      <w:r w:rsidRPr="00417664">
        <w:rPr>
          <w:sz w:val="22"/>
          <w:szCs w:val="22"/>
        </w:rPr>
        <w:t xml:space="preserve"> limitación, exclusión ni restricción alguna de las coberturas otorgadas</w:t>
      </w:r>
      <w:r w:rsidRPr="00417664">
        <w:rPr>
          <w:szCs w:val="22"/>
        </w:rPr>
        <w:t>.</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 xml:space="preserve">Actualización de Valores: </w:t>
      </w:r>
      <w:r w:rsidRPr="00210C39">
        <w:rPr>
          <w:bCs/>
          <w:color w:val="auto"/>
          <w:sz w:val="22"/>
          <w:szCs w:val="22"/>
        </w:rPr>
        <w:t xml:space="preserve">Los Valores en Riesgo declarados podrán ser actualizados durante el proceso de </w:t>
      </w:r>
      <w:r>
        <w:rPr>
          <w:bCs/>
          <w:color w:val="auto"/>
          <w:sz w:val="22"/>
          <w:szCs w:val="22"/>
        </w:rPr>
        <w:t>contratación</w:t>
      </w:r>
      <w:r w:rsidRPr="00210C39">
        <w:rPr>
          <w:bCs/>
          <w:color w:val="auto"/>
          <w:sz w:val="22"/>
          <w:szCs w:val="22"/>
        </w:rPr>
        <w:t xml:space="preserve"> o durante la vigencia de la póliza. Habiéndose adjudicado el seguro, y en caso de actualización de valores, se aplicará la tasa resultante </w:t>
      </w:r>
      <w:r w:rsidRPr="00210C39">
        <w:rPr>
          <w:bCs/>
          <w:color w:val="auto"/>
          <w:sz w:val="22"/>
          <w:szCs w:val="22"/>
        </w:rPr>
        <w:lastRenderedPageBreak/>
        <w:t>de la prima ofertada entre los Valores en Riesgo presentados en la Propuesta de Seguros, a los nuevos valores actualizados, a prorrata.</w:t>
      </w:r>
      <w:r>
        <w:rPr>
          <w:bCs/>
          <w:color w:val="auto"/>
          <w:sz w:val="22"/>
          <w:szCs w:val="22"/>
        </w:rPr>
        <w:t xml:space="preserve"> La decisión de actualizar los Valores en Riesgo, ya sea para incrementarlos o disminuirlos, es exclusiva del Asegurado.</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Otros seguros:</w:t>
      </w:r>
      <w:r w:rsidRPr="00210C39">
        <w:rPr>
          <w:bCs/>
          <w:color w:val="auto"/>
          <w:sz w:val="22"/>
          <w:szCs w:val="22"/>
        </w:rPr>
        <w:t xml:space="preserve"> </w:t>
      </w:r>
      <w:r w:rsidRPr="00210C39">
        <w:rPr>
          <w:color w:val="auto"/>
          <w:sz w:val="22"/>
          <w:szCs w:val="22"/>
        </w:rPr>
        <w:t>Sin perjuicio de cualquier texto en contrario que pueda aparecer en las condiciones de la póliza, en caso de existir otros seguros que cubran una misma pérdida amparada en la presente póliza, ésta actuará como primaria y el límite de responsabilidad de la Aseguradora no se reducirá debido a la existencia de otros seguros. Queda entendido que en caso de existir otros seguros más específicos que cubran una misma pérdida amparada por la presente póliza, ésta actuará en exceso siempre y cuando la pérdida haya sido reconocida y aceptada por la Aseguradora que haya suscrito el seguro más específico. Por lo tanto, la anterior condición en ningún caso podrá dar lugar a una doble indemnización y el Asegurado no estará obligado a informar la existencia de los otros seguros.</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Construcción y Montaje:</w:t>
      </w:r>
      <w:r w:rsidRPr="00210C39">
        <w:rPr>
          <w:bCs/>
          <w:color w:val="auto"/>
          <w:sz w:val="22"/>
          <w:szCs w:val="22"/>
        </w:rPr>
        <w:t xml:space="preserve"> </w:t>
      </w:r>
      <w:r w:rsidRPr="00210C39">
        <w:rPr>
          <w:color w:val="auto"/>
          <w:sz w:val="22"/>
          <w:szCs w:val="22"/>
        </w:rPr>
        <w:t xml:space="preserve">Las coberturas de Construcción, Montaje y demás coberturas asociadas, incluyen de forma enunciativa mas no limitativa, las obras de excavación de zanjas, tendido de ductos, montaje y desmontaje de ductos y maquinaria, y demás trabajos relacionados con los Proyectos de Expansión/Construcción, realizadas tanto por YPFB </w:t>
      </w:r>
      <w:r w:rsidR="0096661C" w:rsidRPr="00210C39">
        <w:rPr>
          <w:color w:val="auto"/>
          <w:sz w:val="22"/>
          <w:szCs w:val="22"/>
        </w:rPr>
        <w:t>TRANS</w:t>
      </w:r>
      <w:r w:rsidR="0096661C">
        <w:rPr>
          <w:color w:val="auto"/>
          <w:sz w:val="22"/>
          <w:szCs w:val="22"/>
        </w:rPr>
        <w:t>IERRA</w:t>
      </w:r>
      <w:r w:rsidR="0096661C" w:rsidRPr="00210C39">
        <w:rPr>
          <w:color w:val="auto"/>
          <w:sz w:val="22"/>
          <w:szCs w:val="22"/>
        </w:rPr>
        <w:t xml:space="preserve"> </w:t>
      </w:r>
      <w:r w:rsidRPr="00210C39">
        <w:rPr>
          <w:color w:val="auto"/>
          <w:sz w:val="22"/>
          <w:szCs w:val="22"/>
        </w:rPr>
        <w:t xml:space="preserve">S.A. de forma directa, como por contratistas y/o subcontratistas. </w:t>
      </w:r>
    </w:p>
    <w:p w:rsidR="0024584B" w:rsidRPr="00210C39" w:rsidRDefault="0024584B" w:rsidP="00962C8B">
      <w:pPr>
        <w:pStyle w:val="Prrafodelista"/>
        <w:rPr>
          <w:rFonts w:ascii="Arial" w:hAnsi="Arial" w:cs="Arial"/>
          <w:b/>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t>Proyectos y/o Propiedad en Curso de Construcción:</w:t>
      </w:r>
      <w:r w:rsidRPr="00210C39">
        <w:rPr>
          <w:color w:val="auto"/>
          <w:sz w:val="22"/>
          <w:szCs w:val="22"/>
        </w:rPr>
        <w:t xml:space="preserve"> Queda entendido y acordado que la Aseguradora indemnizará al Asegurado, hasta el límite estipulado en las Condiciones Particulares, por los daños y/o pérdidas sufridas en los Proyectos y/o Propiedad en Curso de Construcción durante la vigencia de la póliza, independientemente a la fecha de inicio de dichos proyectos. </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Proyectos de Expansión y Construcción</w:t>
      </w:r>
      <w:r w:rsidRPr="00210C39">
        <w:rPr>
          <w:b/>
          <w:color w:val="auto"/>
          <w:sz w:val="22"/>
          <w:szCs w:val="22"/>
        </w:rPr>
        <w:t>:</w:t>
      </w:r>
      <w:r w:rsidRPr="00210C39">
        <w:rPr>
          <w:color w:val="auto"/>
          <w:sz w:val="22"/>
          <w:szCs w:val="22"/>
        </w:rPr>
        <w:t xml:space="preserve"> Una vez concluidos los Proyectos de Expansión/Construcción, el Asegurado </w:t>
      </w:r>
      <w:r w:rsidRPr="00210C39">
        <w:rPr>
          <w:color w:val="auto"/>
          <w:sz w:val="22"/>
          <w:szCs w:val="22"/>
          <w:u w:val="single"/>
        </w:rPr>
        <w:t>no</w:t>
      </w:r>
      <w:r w:rsidRPr="00210C39">
        <w:rPr>
          <w:color w:val="auto"/>
          <w:sz w:val="22"/>
          <w:szCs w:val="22"/>
        </w:rPr>
        <w:t xml:space="preserve"> necesita informar a la Aseguradora la conclusión de los mismos, ya que éstos pasan a formar parte de forma automática del total de Valores en Riesgo de la póliza. </w:t>
      </w:r>
      <w:r w:rsidRPr="00210C39">
        <w:rPr>
          <w:iCs/>
          <w:color w:val="auto"/>
          <w:sz w:val="22"/>
          <w:szCs w:val="22"/>
        </w:rPr>
        <w:t xml:space="preserve">Los Valores en Riesgo declarados incluyen los Proyectos de Expansión y/o Construcción estimados durante la vigencia de la póliza, por lo tanto, no corresponde ningún pago de prima adicional ni aviso de “alta” o inclusión por parte del Asegurado respecto a estos valores. </w:t>
      </w:r>
    </w:p>
    <w:p w:rsidR="0024584B" w:rsidRPr="00210C39" w:rsidRDefault="0024584B" w:rsidP="00962C8B">
      <w:pPr>
        <w:pStyle w:val="Prrafodelista"/>
        <w:rPr>
          <w:rFonts w:ascii="Arial" w:hAnsi="Arial" w:cs="Arial"/>
          <w:b/>
          <w:bCs/>
          <w:sz w:val="22"/>
          <w:szCs w:val="22"/>
        </w:rPr>
      </w:pPr>
    </w:p>
    <w:p w:rsidR="002B6A8D" w:rsidRPr="00BC7A52" w:rsidRDefault="002B6A8D" w:rsidP="002B6A8D">
      <w:pPr>
        <w:pStyle w:val="Default"/>
        <w:widowControl/>
        <w:numPr>
          <w:ilvl w:val="0"/>
          <w:numId w:val="12"/>
        </w:numPr>
        <w:jc w:val="both"/>
        <w:rPr>
          <w:color w:val="auto"/>
          <w:sz w:val="22"/>
          <w:szCs w:val="22"/>
        </w:rPr>
      </w:pPr>
      <w:r w:rsidRPr="00BC7A52">
        <w:rPr>
          <w:b/>
          <w:bCs/>
          <w:color w:val="auto"/>
          <w:sz w:val="22"/>
          <w:szCs w:val="22"/>
        </w:rPr>
        <w:t>Inspección de Riesgos y/o Valoración de Activos:</w:t>
      </w:r>
      <w:r w:rsidRPr="00BC7A52">
        <w:rPr>
          <w:bCs/>
          <w:color w:val="auto"/>
          <w:sz w:val="22"/>
          <w:szCs w:val="22"/>
        </w:rPr>
        <w:t xml:space="preserve"> </w:t>
      </w:r>
      <w:r w:rsidRPr="00BC7A52">
        <w:rPr>
          <w:color w:val="auto"/>
          <w:sz w:val="22"/>
          <w:szCs w:val="22"/>
        </w:rPr>
        <w:t>La Aseguradora garantiza, a requerimiento del Asegurado, la realización de por lo menos una (1) Inspección de Riesgos a los principales predios de la empresa durante la vigencia de la póliza, y/o el servicio de Valoración de Activos, cuyo costo deberá ser asumido ya sea por la Aseguradora o por los Reaseguradores en función a una asignación de “</w:t>
      </w:r>
      <w:proofErr w:type="spellStart"/>
      <w:r w:rsidRPr="00BC7A52">
        <w:rPr>
          <w:i/>
          <w:iCs/>
          <w:color w:val="auto"/>
          <w:sz w:val="22"/>
          <w:szCs w:val="22"/>
        </w:rPr>
        <w:t>fee</w:t>
      </w:r>
      <w:proofErr w:type="spellEnd"/>
      <w:r w:rsidRPr="00BC7A52">
        <w:rPr>
          <w:color w:val="auto"/>
          <w:sz w:val="22"/>
          <w:szCs w:val="22"/>
        </w:rPr>
        <w:t>”. El informe de Inspección de Riesgos y/o Valoración de Activos completo será proporcionado al Asegurado para su uso en los fines que le convengan. Queda entendido y acordado que el resultado de la Valoración de Activos en ningún caso será vinculante, y no implicará ningún ajuste de prima durante la vigencia de la póliza.</w:t>
      </w:r>
    </w:p>
    <w:p w:rsidR="0024584B" w:rsidRPr="00BC7A52"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BC7A52">
        <w:rPr>
          <w:b/>
          <w:bCs/>
          <w:color w:val="auto"/>
          <w:sz w:val="22"/>
          <w:szCs w:val="22"/>
        </w:rPr>
        <w:t>Elegibilidad de Ajustadores:</w:t>
      </w:r>
      <w:r w:rsidRPr="00BC7A52">
        <w:rPr>
          <w:bCs/>
          <w:color w:val="auto"/>
          <w:sz w:val="22"/>
          <w:szCs w:val="22"/>
        </w:rPr>
        <w:t xml:space="preserve"> La Aseguradora acuerda que,</w:t>
      </w:r>
      <w:r w:rsidRPr="00210C39">
        <w:rPr>
          <w:bCs/>
          <w:color w:val="auto"/>
          <w:sz w:val="22"/>
          <w:szCs w:val="22"/>
        </w:rPr>
        <w:t xml:space="preserve"> salvo acuerdo en contrario, en caso de siniestro que requiera el trabajo y/o la intervención de un Ajustador, el Asegurado podrá elegir el servicio de ajuste entre las siguientes opciones de manera preferente:</w:t>
      </w:r>
    </w:p>
    <w:p w:rsidR="0024584B" w:rsidRPr="00210C39" w:rsidRDefault="0024584B" w:rsidP="00962C8B">
      <w:pPr>
        <w:pStyle w:val="Default"/>
        <w:widowControl/>
        <w:numPr>
          <w:ilvl w:val="0"/>
          <w:numId w:val="14"/>
        </w:numPr>
        <w:ind w:hanging="927"/>
        <w:jc w:val="both"/>
        <w:rPr>
          <w:color w:val="auto"/>
          <w:sz w:val="22"/>
          <w:szCs w:val="22"/>
        </w:rPr>
      </w:pPr>
      <w:proofErr w:type="spellStart"/>
      <w:r w:rsidRPr="00210C39">
        <w:rPr>
          <w:color w:val="auto"/>
          <w:sz w:val="22"/>
          <w:szCs w:val="22"/>
        </w:rPr>
        <w:lastRenderedPageBreak/>
        <w:t>Matthews</w:t>
      </w:r>
      <w:proofErr w:type="spellEnd"/>
      <w:r w:rsidRPr="00210C39">
        <w:rPr>
          <w:color w:val="auto"/>
          <w:sz w:val="22"/>
          <w:szCs w:val="22"/>
        </w:rPr>
        <w:t xml:space="preserve"> Daniel</w:t>
      </w:r>
    </w:p>
    <w:p w:rsidR="0024584B" w:rsidRDefault="0024584B" w:rsidP="00962C8B">
      <w:pPr>
        <w:pStyle w:val="Default"/>
        <w:widowControl/>
        <w:numPr>
          <w:ilvl w:val="0"/>
          <w:numId w:val="14"/>
        </w:numPr>
        <w:ind w:hanging="927"/>
        <w:jc w:val="both"/>
        <w:rPr>
          <w:color w:val="auto"/>
          <w:sz w:val="22"/>
          <w:szCs w:val="22"/>
        </w:rPr>
      </w:pPr>
      <w:r w:rsidRPr="00210C39">
        <w:rPr>
          <w:color w:val="auto"/>
          <w:sz w:val="22"/>
          <w:szCs w:val="22"/>
        </w:rPr>
        <w:t>Crawford</w:t>
      </w:r>
    </w:p>
    <w:p w:rsidR="00282EF3" w:rsidRDefault="00282EF3" w:rsidP="00962C8B">
      <w:pPr>
        <w:pStyle w:val="Default"/>
        <w:widowControl/>
        <w:numPr>
          <w:ilvl w:val="0"/>
          <w:numId w:val="14"/>
        </w:numPr>
        <w:ind w:hanging="927"/>
        <w:jc w:val="both"/>
        <w:rPr>
          <w:color w:val="auto"/>
          <w:sz w:val="22"/>
          <w:szCs w:val="22"/>
        </w:rPr>
      </w:pPr>
      <w:r>
        <w:rPr>
          <w:color w:val="auto"/>
          <w:sz w:val="22"/>
          <w:szCs w:val="22"/>
        </w:rPr>
        <w:t>Estudio Técnico de Seguros (ETS)</w:t>
      </w:r>
    </w:p>
    <w:p w:rsidR="00282EF3" w:rsidRPr="00210C39" w:rsidRDefault="00282EF3" w:rsidP="00962C8B">
      <w:pPr>
        <w:pStyle w:val="Default"/>
        <w:widowControl/>
        <w:numPr>
          <w:ilvl w:val="0"/>
          <w:numId w:val="14"/>
        </w:numPr>
        <w:ind w:hanging="927"/>
        <w:jc w:val="both"/>
        <w:rPr>
          <w:color w:val="auto"/>
          <w:sz w:val="22"/>
          <w:szCs w:val="22"/>
        </w:rPr>
      </w:pPr>
      <w:proofErr w:type="spellStart"/>
      <w:r>
        <w:rPr>
          <w:color w:val="auto"/>
          <w:sz w:val="22"/>
          <w:szCs w:val="22"/>
        </w:rPr>
        <w:t>Sedgwick</w:t>
      </w:r>
      <w:proofErr w:type="spellEnd"/>
    </w:p>
    <w:p w:rsidR="0024584B" w:rsidRPr="00210C39" w:rsidRDefault="0024584B" w:rsidP="00962C8B">
      <w:pPr>
        <w:pStyle w:val="Default"/>
        <w:widowControl/>
        <w:numPr>
          <w:ilvl w:val="0"/>
          <w:numId w:val="14"/>
        </w:numPr>
        <w:ind w:hanging="927"/>
        <w:jc w:val="both"/>
        <w:rPr>
          <w:color w:val="auto"/>
          <w:sz w:val="22"/>
          <w:szCs w:val="22"/>
        </w:rPr>
      </w:pPr>
      <w:proofErr w:type="spellStart"/>
      <w:r w:rsidRPr="00210C39">
        <w:rPr>
          <w:color w:val="auto"/>
          <w:sz w:val="22"/>
          <w:szCs w:val="22"/>
        </w:rPr>
        <w:t>Advanta</w:t>
      </w:r>
      <w:proofErr w:type="spellEnd"/>
    </w:p>
    <w:p w:rsidR="0024584B" w:rsidRPr="00210C39" w:rsidRDefault="0024584B" w:rsidP="00962C8B">
      <w:pPr>
        <w:pStyle w:val="Default"/>
        <w:widowControl/>
        <w:numPr>
          <w:ilvl w:val="0"/>
          <w:numId w:val="14"/>
        </w:numPr>
        <w:ind w:hanging="927"/>
        <w:jc w:val="both"/>
        <w:rPr>
          <w:color w:val="auto"/>
          <w:sz w:val="22"/>
          <w:szCs w:val="22"/>
        </w:rPr>
      </w:pPr>
      <w:r w:rsidRPr="00210C39">
        <w:rPr>
          <w:color w:val="auto"/>
          <w:sz w:val="22"/>
          <w:szCs w:val="22"/>
        </w:rPr>
        <w:t>Axis</w:t>
      </w:r>
    </w:p>
    <w:p w:rsidR="0024584B" w:rsidRPr="00210C39" w:rsidRDefault="0024584B" w:rsidP="00962C8B">
      <w:pPr>
        <w:pStyle w:val="Default"/>
        <w:widowControl/>
        <w:numPr>
          <w:ilvl w:val="0"/>
          <w:numId w:val="14"/>
        </w:numPr>
        <w:ind w:hanging="927"/>
        <w:jc w:val="both"/>
        <w:rPr>
          <w:color w:val="auto"/>
          <w:sz w:val="22"/>
          <w:szCs w:val="22"/>
        </w:rPr>
      </w:pPr>
      <w:r w:rsidRPr="00210C39">
        <w:rPr>
          <w:color w:val="auto"/>
          <w:sz w:val="22"/>
          <w:szCs w:val="22"/>
        </w:rPr>
        <w:t xml:space="preserve">IBA (Ing. </w:t>
      </w:r>
      <w:proofErr w:type="spellStart"/>
      <w:r w:rsidRPr="00210C39">
        <w:rPr>
          <w:color w:val="auto"/>
          <w:sz w:val="22"/>
          <w:szCs w:val="22"/>
        </w:rPr>
        <w:t>Bodenheimer</w:t>
      </w:r>
      <w:proofErr w:type="spellEnd"/>
      <w:r w:rsidRPr="00210C39">
        <w:rPr>
          <w:color w:val="auto"/>
          <w:sz w:val="22"/>
          <w:szCs w:val="22"/>
        </w:rPr>
        <w:t xml:space="preserve"> y Asociados)</w:t>
      </w:r>
    </w:p>
    <w:p w:rsidR="0024584B" w:rsidRPr="00210C39" w:rsidRDefault="0024584B" w:rsidP="00962C8B">
      <w:pPr>
        <w:pStyle w:val="Default"/>
        <w:tabs>
          <w:tab w:val="left" w:pos="709"/>
          <w:tab w:val="left" w:pos="1418"/>
          <w:tab w:val="left" w:pos="2265"/>
        </w:tabs>
        <w:ind w:left="720"/>
        <w:jc w:val="both"/>
        <w:rPr>
          <w:color w:val="auto"/>
          <w:sz w:val="22"/>
          <w:szCs w:val="22"/>
        </w:rPr>
      </w:pPr>
    </w:p>
    <w:p w:rsidR="0024584B" w:rsidRPr="00210C39" w:rsidRDefault="0024584B" w:rsidP="00962C8B">
      <w:pPr>
        <w:pStyle w:val="Default"/>
        <w:widowControl/>
        <w:numPr>
          <w:ilvl w:val="0"/>
          <w:numId w:val="12"/>
        </w:numPr>
        <w:jc w:val="both"/>
        <w:rPr>
          <w:b/>
          <w:bCs/>
          <w:color w:val="auto"/>
          <w:sz w:val="22"/>
          <w:szCs w:val="22"/>
        </w:rPr>
      </w:pPr>
      <w:r w:rsidRPr="00210C39">
        <w:rPr>
          <w:b/>
          <w:bCs/>
          <w:color w:val="auto"/>
          <w:sz w:val="22"/>
          <w:szCs w:val="22"/>
        </w:rPr>
        <w:t xml:space="preserve">Rehabilitación de Límites Asegurados: </w:t>
      </w:r>
      <w:r w:rsidRPr="00210C39">
        <w:rPr>
          <w:bCs/>
          <w:color w:val="auto"/>
          <w:sz w:val="22"/>
          <w:szCs w:val="22"/>
        </w:rPr>
        <w:t xml:space="preserve">Queda entendido y acordado que cuando el Límite o </w:t>
      </w:r>
      <w:proofErr w:type="spellStart"/>
      <w:r w:rsidRPr="00210C39">
        <w:rPr>
          <w:bCs/>
          <w:color w:val="auto"/>
          <w:sz w:val="22"/>
          <w:szCs w:val="22"/>
        </w:rPr>
        <w:t>Sublímites</w:t>
      </w:r>
      <w:proofErr w:type="spellEnd"/>
      <w:r w:rsidRPr="00210C39">
        <w:rPr>
          <w:bCs/>
          <w:color w:val="auto"/>
          <w:sz w:val="22"/>
          <w:szCs w:val="22"/>
        </w:rPr>
        <w:t xml:space="preserve"> Asegurados de la Póliza se hayan visto disminuidos o agotados a causa de un siniestro indemnizado en exceso del deducible aplicable, éstos podrán ser rehabilitados en su totalidad de forma automática a simple requerimiento por parte del Asegurado, debiendo la Aseguradora realizar el ajuste a prorrata y enviar al Asegurado el detalle de la </w:t>
      </w:r>
      <w:proofErr w:type="spellStart"/>
      <w:r w:rsidRPr="00210C39">
        <w:rPr>
          <w:bCs/>
          <w:color w:val="auto"/>
          <w:sz w:val="22"/>
          <w:szCs w:val="22"/>
        </w:rPr>
        <w:t>extraprima</w:t>
      </w:r>
      <w:proofErr w:type="spellEnd"/>
      <w:r w:rsidRPr="00210C39">
        <w:rPr>
          <w:bCs/>
          <w:color w:val="auto"/>
          <w:sz w:val="22"/>
          <w:szCs w:val="22"/>
        </w:rPr>
        <w:t xml:space="preserve"> correspondiente.</w:t>
      </w:r>
    </w:p>
    <w:p w:rsidR="0024584B" w:rsidRPr="00210C39" w:rsidRDefault="0024584B" w:rsidP="00962C8B">
      <w:pPr>
        <w:pStyle w:val="Default"/>
        <w:ind w:left="720"/>
        <w:jc w:val="both"/>
        <w:rPr>
          <w:b/>
          <w:bCs/>
          <w:color w:val="auto"/>
          <w:sz w:val="22"/>
          <w:szCs w:val="22"/>
        </w:rPr>
      </w:pPr>
    </w:p>
    <w:p w:rsidR="0024584B" w:rsidRPr="00210C39" w:rsidRDefault="0024584B" w:rsidP="00962C8B">
      <w:pPr>
        <w:pStyle w:val="Default"/>
        <w:widowControl/>
        <w:numPr>
          <w:ilvl w:val="0"/>
          <w:numId w:val="12"/>
        </w:numPr>
        <w:jc w:val="both"/>
        <w:rPr>
          <w:b/>
          <w:bCs/>
          <w:color w:val="auto"/>
          <w:sz w:val="22"/>
          <w:szCs w:val="22"/>
        </w:rPr>
      </w:pPr>
      <w:r w:rsidRPr="00210C39">
        <w:rPr>
          <w:b/>
          <w:color w:val="auto"/>
          <w:sz w:val="22"/>
          <w:szCs w:val="22"/>
        </w:rPr>
        <w:t>Cobertura para Productos en Ductos, Tanques y Esferas:</w:t>
      </w:r>
      <w:r w:rsidRPr="00210C39">
        <w:rPr>
          <w:color w:val="auto"/>
          <w:sz w:val="22"/>
          <w:szCs w:val="22"/>
        </w:rPr>
        <w:t xml:space="preserve"> Bajo el entendido que YPFB </w:t>
      </w:r>
      <w:r w:rsidR="0096661C" w:rsidRPr="00210C39">
        <w:rPr>
          <w:color w:val="auto"/>
          <w:sz w:val="22"/>
          <w:szCs w:val="22"/>
        </w:rPr>
        <w:t>TRANS</w:t>
      </w:r>
      <w:r w:rsidR="0096661C">
        <w:rPr>
          <w:color w:val="auto"/>
          <w:sz w:val="22"/>
          <w:szCs w:val="22"/>
        </w:rPr>
        <w:t>IERRA</w:t>
      </w:r>
      <w:r w:rsidR="0096661C" w:rsidRPr="00210C39">
        <w:rPr>
          <w:color w:val="auto"/>
          <w:sz w:val="22"/>
          <w:szCs w:val="22"/>
        </w:rPr>
        <w:t xml:space="preserve"> </w:t>
      </w:r>
      <w:r w:rsidRPr="00210C39">
        <w:rPr>
          <w:color w:val="auto"/>
          <w:sz w:val="22"/>
          <w:szCs w:val="22"/>
        </w:rPr>
        <w:t xml:space="preserve">S.A. no necesariamente es propietario de los productos transportados en ductos y/o almacenados en tanques y esferas, pero que podría ser responsable por la tenencia y custodia de los mismos, queda entendido y acordado que los valores en riesgo declarados para Productos en Ductos, Tanques y Esferas, han sido estimados en función a la máxima pérdida probable (PML) en un determinado sitio, por lo que en caso de siniestro se considerará la pérdida real y efectiva de producto como límite a primer riesgo hasta el límite declarado, sin aplicación de </w:t>
      </w:r>
      <w:proofErr w:type="spellStart"/>
      <w:r w:rsidRPr="00210C39">
        <w:rPr>
          <w:color w:val="auto"/>
          <w:sz w:val="22"/>
          <w:szCs w:val="22"/>
        </w:rPr>
        <w:t>infraseguro</w:t>
      </w:r>
      <w:proofErr w:type="spellEnd"/>
      <w:r w:rsidRPr="00210C39">
        <w:rPr>
          <w:color w:val="auto"/>
          <w:sz w:val="22"/>
          <w:szCs w:val="22"/>
        </w:rPr>
        <w:t xml:space="preserve"> ni  otro criterio de ajuste que no sea la pérdida misma.</w:t>
      </w:r>
      <w:r w:rsidRPr="00210C39">
        <w:rPr>
          <w:b/>
          <w:i/>
          <w:color w:val="auto"/>
          <w:sz w:val="22"/>
          <w:szCs w:val="22"/>
        </w:rPr>
        <w:t xml:space="preserve"> </w:t>
      </w:r>
    </w:p>
    <w:p w:rsidR="0024584B" w:rsidRPr="00210C39" w:rsidRDefault="0024584B" w:rsidP="00962C8B">
      <w:pPr>
        <w:pStyle w:val="Prrafodelista"/>
        <w:rPr>
          <w:rFonts w:ascii="Arial" w:hAnsi="Arial" w:cs="Arial"/>
          <w:b/>
          <w:i/>
          <w:sz w:val="22"/>
          <w:szCs w:val="22"/>
        </w:rPr>
      </w:pPr>
    </w:p>
    <w:p w:rsidR="0024584B" w:rsidRPr="00210C39" w:rsidRDefault="0024584B" w:rsidP="00962C8B">
      <w:pPr>
        <w:pStyle w:val="Default"/>
        <w:widowControl/>
        <w:numPr>
          <w:ilvl w:val="0"/>
          <w:numId w:val="12"/>
        </w:numPr>
        <w:jc w:val="both"/>
        <w:rPr>
          <w:b/>
          <w:bCs/>
          <w:color w:val="auto"/>
          <w:sz w:val="22"/>
          <w:szCs w:val="22"/>
        </w:rPr>
      </w:pPr>
      <w:r w:rsidRPr="00210C39">
        <w:rPr>
          <w:b/>
          <w:i/>
          <w:color w:val="auto"/>
          <w:sz w:val="22"/>
          <w:szCs w:val="22"/>
        </w:rPr>
        <w:t xml:space="preserve">Stress </w:t>
      </w:r>
      <w:proofErr w:type="spellStart"/>
      <w:r w:rsidRPr="00210C39">
        <w:rPr>
          <w:b/>
          <w:i/>
          <w:color w:val="auto"/>
          <w:sz w:val="22"/>
          <w:szCs w:val="22"/>
        </w:rPr>
        <w:t>Corrosion</w:t>
      </w:r>
      <w:proofErr w:type="spellEnd"/>
      <w:r w:rsidRPr="00210C39">
        <w:rPr>
          <w:b/>
          <w:i/>
          <w:color w:val="auto"/>
          <w:sz w:val="22"/>
          <w:szCs w:val="22"/>
        </w:rPr>
        <w:t xml:space="preserve"> Cracking</w:t>
      </w:r>
      <w:r w:rsidRPr="00210C39">
        <w:rPr>
          <w:b/>
          <w:color w:val="auto"/>
          <w:sz w:val="22"/>
          <w:szCs w:val="22"/>
        </w:rPr>
        <w:t xml:space="preserve"> SCC (Agrietamiento por Corrosión bajo Tensión):</w:t>
      </w:r>
      <w:r w:rsidRPr="00210C39">
        <w:rPr>
          <w:color w:val="auto"/>
          <w:sz w:val="22"/>
          <w:szCs w:val="22"/>
        </w:rPr>
        <w:t xml:space="preserve"> Queda entendido y acordado que la Aseguradora indemnizará al Asegurado, hasta el límite estipulado en las Condiciones Particulares, por los daños y/o pérdidas sufridas en los ductos como resultado de agrietamientos por corrosión bajo tensión, siempre y cuando los ductos que hayan sufrido el daño se encuentren conectados a un sistema de protección catódica, de acuerdo a las norma NACE SP0169 u otras prácticas de la industria, sin que este evento pueda ser excluido por considerarse de naturaleza gradual.</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b/>
          <w:bCs/>
          <w:color w:val="auto"/>
          <w:sz w:val="22"/>
          <w:szCs w:val="22"/>
        </w:rPr>
      </w:pPr>
      <w:r w:rsidRPr="00210C39">
        <w:rPr>
          <w:b/>
          <w:bCs/>
          <w:color w:val="auto"/>
          <w:sz w:val="22"/>
          <w:szCs w:val="22"/>
        </w:rPr>
        <w:t>Títulos de las Condiciones, Cláusulas y Coberturas</w:t>
      </w:r>
      <w:r w:rsidRPr="00210C39">
        <w:rPr>
          <w:b/>
          <w:color w:val="auto"/>
          <w:sz w:val="22"/>
          <w:szCs w:val="22"/>
        </w:rPr>
        <w:t>:</w:t>
      </w:r>
      <w:r w:rsidRPr="00210C39">
        <w:rPr>
          <w:color w:val="auto"/>
          <w:sz w:val="22"/>
          <w:szCs w:val="22"/>
        </w:rPr>
        <w:t xml:space="preserve"> Los títulos de las cláusulas tienen carácter “inclusivo”, es decir que no se refieren a exclusiones, en caso de existir cláusulas de exclusión, las mismas estarán plasmadas en la sección correspondiente a “Exclusiones” de las Condiciones Particulares, o en su defecto estar detalladas en el modelo de las Condiciones Generales.</w:t>
      </w:r>
    </w:p>
    <w:p w:rsidR="0024584B" w:rsidRPr="00210C39" w:rsidRDefault="0024584B" w:rsidP="00962C8B">
      <w:pPr>
        <w:pStyle w:val="Prrafodelista"/>
        <w:autoSpaceDE w:val="0"/>
        <w:autoSpaceDN w:val="0"/>
        <w:adjustRightInd w:val="0"/>
        <w:jc w:val="both"/>
        <w:rPr>
          <w:rFonts w:ascii="Arial" w:hAnsi="Arial" w:cs="Arial"/>
          <w:b/>
          <w:bCs/>
          <w:sz w:val="22"/>
          <w:szCs w:val="22"/>
        </w:rPr>
      </w:pPr>
    </w:p>
    <w:p w:rsidR="0024584B" w:rsidRPr="00210C39" w:rsidRDefault="0024584B" w:rsidP="00962C8B">
      <w:pPr>
        <w:pStyle w:val="Prrafodelista"/>
        <w:autoSpaceDE w:val="0"/>
        <w:autoSpaceDN w:val="0"/>
        <w:adjustRightInd w:val="0"/>
        <w:ind w:left="142"/>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szCs w:val="22"/>
        </w:rPr>
        <w:br w:type="page"/>
      </w:r>
      <w:r w:rsidRPr="00210C39">
        <w:rPr>
          <w:rFonts w:cs="Arial"/>
          <w:b/>
          <w:bCs/>
          <w:szCs w:val="22"/>
        </w:rPr>
        <w:lastRenderedPageBreak/>
        <w:t>Solicitud de Seguro</w:t>
      </w:r>
    </w:p>
    <w:p w:rsidR="0024584B" w:rsidRPr="00210C39" w:rsidRDefault="0024584B" w:rsidP="00962C8B">
      <w:pPr>
        <w:pStyle w:val="Default"/>
        <w:rPr>
          <w:b/>
          <w:bCs/>
          <w:color w:val="auto"/>
          <w:sz w:val="22"/>
          <w:szCs w:val="22"/>
        </w:rPr>
      </w:pPr>
      <w:r w:rsidRPr="00210C39">
        <w:rPr>
          <w:b/>
          <w:bCs/>
          <w:color w:val="auto"/>
          <w:sz w:val="22"/>
          <w:szCs w:val="22"/>
        </w:rPr>
        <w:t>Responsabilidad Civil</w:t>
      </w:r>
    </w:p>
    <w:p w:rsidR="0024584B" w:rsidRPr="00210C39" w:rsidRDefault="0024584B" w:rsidP="00962C8B">
      <w:pPr>
        <w:tabs>
          <w:tab w:val="left" w:pos="1843"/>
          <w:tab w:val="left" w:pos="9356"/>
        </w:tabs>
        <w:ind w:left="1843" w:hanging="1843"/>
        <w:rPr>
          <w:rFonts w:eastAsia="Arial" w:cs="Arial"/>
          <w:b/>
          <w:bCs/>
          <w:spacing w:val="3"/>
          <w:szCs w:val="22"/>
        </w:rPr>
      </w:pPr>
    </w:p>
    <w:p w:rsidR="0024584B" w:rsidRPr="00210C39" w:rsidRDefault="0024584B" w:rsidP="00962C8B">
      <w:pPr>
        <w:tabs>
          <w:tab w:val="left" w:pos="1701"/>
        </w:tabs>
        <w:ind w:left="1701" w:hanging="1701"/>
        <w:rPr>
          <w:rFonts w:eastAsia="Arial" w:cs="Arial"/>
          <w:bCs/>
          <w:spacing w:val="31"/>
          <w:szCs w:val="22"/>
          <w:lang w:val="es-AR"/>
        </w:rPr>
      </w:pPr>
      <w:r w:rsidRPr="00210C39">
        <w:rPr>
          <w:rFonts w:eastAsia="Arial" w:cs="Arial"/>
          <w:b/>
          <w:bCs/>
          <w:spacing w:val="3"/>
          <w:szCs w:val="22"/>
          <w:lang w:val="es-AR"/>
        </w:rPr>
        <w:t>T</w:t>
      </w:r>
      <w:r w:rsidRPr="00210C39">
        <w:rPr>
          <w:rFonts w:eastAsia="Arial" w:cs="Arial"/>
          <w:b/>
          <w:bCs/>
          <w:szCs w:val="22"/>
          <w:lang w:val="es-AR"/>
        </w:rPr>
        <w:t>ip</w:t>
      </w:r>
      <w:r w:rsidRPr="00210C39">
        <w:rPr>
          <w:rFonts w:eastAsia="Arial" w:cs="Arial"/>
          <w:b/>
          <w:bCs/>
          <w:spacing w:val="1"/>
          <w:szCs w:val="22"/>
          <w:lang w:val="es-AR"/>
        </w:rPr>
        <w:t>o</w:t>
      </w:r>
      <w:r w:rsidRPr="00210C39">
        <w:rPr>
          <w:rFonts w:eastAsia="Arial" w:cs="Arial"/>
          <w:b/>
          <w:bCs/>
          <w:szCs w:val="22"/>
          <w:lang w:val="es-AR"/>
        </w:rPr>
        <w:t xml:space="preserve">:          </w:t>
      </w:r>
      <w:r w:rsidRPr="00210C39">
        <w:rPr>
          <w:rFonts w:eastAsia="Arial" w:cs="Arial"/>
          <w:b/>
          <w:bCs/>
          <w:szCs w:val="22"/>
          <w:lang w:val="es-AR"/>
        </w:rPr>
        <w:tab/>
      </w:r>
      <w:r w:rsidRPr="00210C39">
        <w:rPr>
          <w:rFonts w:eastAsia="Arial" w:cs="Arial"/>
          <w:bCs/>
          <w:spacing w:val="3"/>
          <w:szCs w:val="22"/>
          <w:lang w:val="es-AR"/>
        </w:rPr>
        <w:t>Responsabilidad Civil, incluyendo, pero no limitado a Responsabilidad Civil; Operativa, Pública, de Productos, Patronal, de Contaminación, Filtración y Polución.</w:t>
      </w:r>
    </w:p>
    <w:p w:rsidR="0024584B" w:rsidRPr="00210C39" w:rsidRDefault="0024584B" w:rsidP="00962C8B">
      <w:pPr>
        <w:tabs>
          <w:tab w:val="left" w:pos="1843"/>
        </w:tabs>
        <w:spacing w:before="8"/>
        <w:rPr>
          <w:rFonts w:cs="Arial"/>
          <w:szCs w:val="22"/>
          <w:lang w:val="es-AR"/>
        </w:rPr>
      </w:pPr>
    </w:p>
    <w:p w:rsidR="0024584B" w:rsidRPr="00210C39" w:rsidRDefault="0024584B" w:rsidP="00962C8B">
      <w:pPr>
        <w:pStyle w:val="Default"/>
        <w:tabs>
          <w:tab w:val="left" w:pos="1418"/>
          <w:tab w:val="left" w:pos="1701"/>
        </w:tabs>
        <w:rPr>
          <w:color w:val="auto"/>
          <w:sz w:val="22"/>
          <w:szCs w:val="22"/>
        </w:rPr>
      </w:pPr>
      <w:r w:rsidRPr="00210C39">
        <w:rPr>
          <w:rFonts w:eastAsia="Arial"/>
          <w:b/>
          <w:bCs/>
          <w:color w:val="auto"/>
          <w:spacing w:val="-2"/>
          <w:sz w:val="22"/>
          <w:szCs w:val="22"/>
          <w:lang w:val="es-AR"/>
        </w:rPr>
        <w:t>A</w:t>
      </w:r>
      <w:r w:rsidRPr="00210C39">
        <w:rPr>
          <w:rFonts w:eastAsia="Arial"/>
          <w:b/>
          <w:bCs/>
          <w:color w:val="auto"/>
          <w:spacing w:val="2"/>
          <w:sz w:val="22"/>
          <w:szCs w:val="22"/>
          <w:lang w:val="es-AR"/>
        </w:rPr>
        <w:t>s</w:t>
      </w:r>
      <w:r w:rsidRPr="00210C39">
        <w:rPr>
          <w:rFonts w:eastAsia="Arial"/>
          <w:b/>
          <w:bCs/>
          <w:color w:val="auto"/>
          <w:sz w:val="22"/>
          <w:szCs w:val="22"/>
          <w:lang w:val="es-AR"/>
        </w:rPr>
        <w:t>eg</w:t>
      </w:r>
      <w:r w:rsidRPr="00210C39">
        <w:rPr>
          <w:rFonts w:eastAsia="Arial"/>
          <w:b/>
          <w:bCs/>
          <w:color w:val="auto"/>
          <w:spacing w:val="1"/>
          <w:sz w:val="22"/>
          <w:szCs w:val="22"/>
          <w:lang w:val="es-AR"/>
        </w:rPr>
        <w:t>u</w:t>
      </w:r>
      <w:r w:rsidRPr="00210C39">
        <w:rPr>
          <w:rFonts w:eastAsia="Arial"/>
          <w:b/>
          <w:bCs/>
          <w:color w:val="auto"/>
          <w:spacing w:val="-1"/>
          <w:sz w:val="22"/>
          <w:szCs w:val="22"/>
          <w:lang w:val="es-AR"/>
        </w:rPr>
        <w:t>r</w:t>
      </w:r>
      <w:r w:rsidRPr="00210C39">
        <w:rPr>
          <w:rFonts w:eastAsia="Arial"/>
          <w:b/>
          <w:bCs/>
          <w:color w:val="auto"/>
          <w:sz w:val="22"/>
          <w:szCs w:val="22"/>
          <w:lang w:val="es-AR"/>
        </w:rPr>
        <w:t>ad</w:t>
      </w:r>
      <w:r w:rsidRPr="00210C39">
        <w:rPr>
          <w:rFonts w:eastAsia="Arial"/>
          <w:b/>
          <w:bCs/>
          <w:color w:val="auto"/>
          <w:spacing w:val="1"/>
          <w:sz w:val="22"/>
          <w:szCs w:val="22"/>
          <w:lang w:val="es-AR"/>
        </w:rPr>
        <w:t>o</w:t>
      </w:r>
      <w:r w:rsidRPr="00210C39">
        <w:rPr>
          <w:rFonts w:eastAsia="Arial"/>
          <w:b/>
          <w:bCs/>
          <w:color w:val="auto"/>
          <w:sz w:val="22"/>
          <w:szCs w:val="22"/>
          <w:lang w:val="es-AR"/>
        </w:rPr>
        <w:t>:</w:t>
      </w:r>
      <w:r w:rsidRPr="00210C39">
        <w:rPr>
          <w:rFonts w:eastAsia="Arial"/>
          <w:b/>
          <w:bCs/>
          <w:color w:val="auto"/>
          <w:sz w:val="22"/>
          <w:szCs w:val="22"/>
          <w:lang w:val="es-AR"/>
        </w:rPr>
        <w:tab/>
      </w:r>
      <w:r w:rsidRPr="00210C39">
        <w:rPr>
          <w:rFonts w:eastAsia="Arial"/>
          <w:b/>
          <w:bCs/>
          <w:color w:val="auto"/>
          <w:sz w:val="22"/>
          <w:szCs w:val="22"/>
          <w:lang w:val="es-AR"/>
        </w:rPr>
        <w:tab/>
      </w:r>
      <w:r w:rsidRPr="00210C39">
        <w:rPr>
          <w:rFonts w:eastAsia="Arial"/>
          <w:b/>
          <w:bCs/>
          <w:color w:val="auto"/>
          <w:spacing w:val="1"/>
          <w:sz w:val="22"/>
          <w:szCs w:val="22"/>
          <w:lang w:val="es-AR"/>
        </w:rPr>
        <w:t xml:space="preserve">YPFB </w:t>
      </w:r>
      <w:r w:rsidR="00E4590F" w:rsidRPr="00210C39">
        <w:rPr>
          <w:rFonts w:eastAsia="Arial"/>
          <w:b/>
          <w:bCs/>
          <w:color w:val="auto"/>
          <w:spacing w:val="1"/>
          <w:sz w:val="22"/>
          <w:szCs w:val="22"/>
          <w:lang w:val="es-AR"/>
        </w:rPr>
        <w:t>TRANS</w:t>
      </w:r>
      <w:r w:rsidR="00E4590F">
        <w:rPr>
          <w:rFonts w:eastAsia="Arial"/>
          <w:b/>
          <w:bCs/>
          <w:color w:val="auto"/>
          <w:spacing w:val="1"/>
          <w:sz w:val="22"/>
          <w:szCs w:val="22"/>
          <w:lang w:val="es-AR"/>
        </w:rPr>
        <w:t>IERRA</w:t>
      </w:r>
      <w:r w:rsidR="00E4590F" w:rsidRPr="00210C39">
        <w:rPr>
          <w:rFonts w:eastAsia="Arial"/>
          <w:b/>
          <w:bCs/>
          <w:color w:val="auto"/>
          <w:spacing w:val="-10"/>
          <w:sz w:val="22"/>
          <w:szCs w:val="22"/>
          <w:lang w:val="es-AR"/>
        </w:rPr>
        <w:t xml:space="preserve"> </w:t>
      </w:r>
      <w:r w:rsidRPr="00210C39">
        <w:rPr>
          <w:rFonts w:eastAsia="Arial"/>
          <w:b/>
          <w:bCs/>
          <w:color w:val="auto"/>
          <w:spacing w:val="1"/>
          <w:sz w:val="22"/>
          <w:szCs w:val="22"/>
          <w:lang w:val="es-AR"/>
        </w:rPr>
        <w:t>S</w:t>
      </w:r>
      <w:r w:rsidRPr="00210C39">
        <w:rPr>
          <w:rFonts w:eastAsia="Arial"/>
          <w:b/>
          <w:bCs/>
          <w:color w:val="auto"/>
          <w:spacing w:val="4"/>
          <w:sz w:val="22"/>
          <w:szCs w:val="22"/>
          <w:lang w:val="es-AR"/>
        </w:rPr>
        <w:t>.</w:t>
      </w:r>
      <w:r w:rsidRPr="00210C39">
        <w:rPr>
          <w:rFonts w:eastAsia="Arial"/>
          <w:b/>
          <w:bCs/>
          <w:color w:val="auto"/>
          <w:spacing w:val="-5"/>
          <w:sz w:val="22"/>
          <w:szCs w:val="22"/>
          <w:lang w:val="es-AR"/>
        </w:rPr>
        <w:t>A</w:t>
      </w:r>
      <w:r w:rsidRPr="00210C39">
        <w:rPr>
          <w:rFonts w:eastAsia="Arial"/>
          <w:b/>
          <w:bCs/>
          <w:color w:val="auto"/>
          <w:sz w:val="22"/>
          <w:szCs w:val="22"/>
          <w:lang w:val="es-AR"/>
        </w:rPr>
        <w:t>.</w:t>
      </w:r>
      <w:r w:rsidRPr="00210C39">
        <w:rPr>
          <w:color w:val="auto"/>
          <w:sz w:val="22"/>
          <w:szCs w:val="22"/>
        </w:rPr>
        <w:t xml:space="preserve"> </w:t>
      </w:r>
    </w:p>
    <w:p w:rsidR="0024584B" w:rsidRPr="00210C39" w:rsidRDefault="0024584B" w:rsidP="00962C8B">
      <w:pPr>
        <w:pStyle w:val="Default"/>
        <w:tabs>
          <w:tab w:val="left" w:pos="1701"/>
        </w:tabs>
        <w:ind w:left="1701"/>
        <w:jc w:val="both"/>
        <w:rPr>
          <w:rFonts w:eastAsia="Arial"/>
          <w:color w:val="auto"/>
          <w:sz w:val="22"/>
          <w:szCs w:val="22"/>
          <w:lang w:val="es-AR"/>
        </w:rPr>
      </w:pPr>
      <w:r w:rsidRPr="00210C39">
        <w:rPr>
          <w:rFonts w:eastAsia="Arial"/>
          <w:color w:val="auto"/>
          <w:sz w:val="22"/>
          <w:szCs w:val="22"/>
          <w:lang w:val="es-AR"/>
        </w:rPr>
        <w:t>Incluyendo cualquier compañía, empresa o corporación propia, controlada, asociada, afiliada, subsidiaria, accionista, de riesgo compartido, constituida o por constituirse en el futuro, sus funcionarios, empleados y/o cualquier otra persona natural o jurídica sobre la que se tenga algún interés asegurable, según sus respectivos derechos, en Bolivia y en el exterior.</w:t>
      </w:r>
    </w:p>
    <w:p w:rsidR="0024584B" w:rsidRPr="00210C39" w:rsidRDefault="0024584B" w:rsidP="00962C8B">
      <w:pPr>
        <w:pStyle w:val="Default"/>
        <w:tabs>
          <w:tab w:val="left" w:pos="1701"/>
        </w:tabs>
        <w:ind w:left="1701"/>
        <w:jc w:val="both"/>
        <w:rPr>
          <w:rFonts w:eastAsia="Arial"/>
          <w:color w:val="auto"/>
          <w:sz w:val="22"/>
          <w:szCs w:val="22"/>
          <w:lang w:val="es-AR"/>
        </w:rPr>
      </w:pPr>
    </w:p>
    <w:p w:rsidR="0024584B" w:rsidRPr="00210C39" w:rsidRDefault="0024584B" w:rsidP="00962C8B">
      <w:pPr>
        <w:pStyle w:val="Default"/>
        <w:ind w:left="1701"/>
        <w:jc w:val="both"/>
        <w:rPr>
          <w:color w:val="auto"/>
          <w:sz w:val="22"/>
          <w:szCs w:val="22"/>
        </w:rPr>
      </w:pPr>
      <w:r w:rsidRPr="00210C39">
        <w:rPr>
          <w:b/>
          <w:color w:val="auto"/>
          <w:sz w:val="22"/>
          <w:szCs w:val="22"/>
        </w:rPr>
        <w:t>Aclaración de Asegurado:</w:t>
      </w:r>
      <w:r w:rsidRPr="00210C39">
        <w:rPr>
          <w:color w:val="auto"/>
          <w:sz w:val="22"/>
          <w:szCs w:val="22"/>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en caso de concretarse la “transformación” de la nueva tipología jurídica de los Asegurados durante la vigencia del Seguro.</w:t>
      </w:r>
      <w:r w:rsidRPr="00210C39">
        <w:rPr>
          <w:b/>
          <w:bCs/>
          <w:color w:val="auto"/>
          <w:sz w:val="22"/>
          <w:szCs w:val="22"/>
        </w:rPr>
        <w:t xml:space="preserve"> </w:t>
      </w:r>
    </w:p>
    <w:p w:rsidR="0024584B" w:rsidRPr="00210C39" w:rsidRDefault="0024584B" w:rsidP="00962C8B">
      <w:pPr>
        <w:pStyle w:val="Default"/>
        <w:tabs>
          <w:tab w:val="left" w:pos="1701"/>
        </w:tabs>
        <w:ind w:left="1701"/>
        <w:jc w:val="both"/>
        <w:rPr>
          <w:rFonts w:eastAsia="Arial"/>
          <w:color w:val="auto"/>
          <w:sz w:val="22"/>
          <w:szCs w:val="22"/>
        </w:rPr>
      </w:pPr>
    </w:p>
    <w:p w:rsidR="0024584B" w:rsidRPr="00210C39" w:rsidRDefault="0024584B" w:rsidP="00962C8B">
      <w:pPr>
        <w:pStyle w:val="Default"/>
        <w:tabs>
          <w:tab w:val="left" w:pos="1701"/>
        </w:tabs>
        <w:jc w:val="both"/>
        <w:rPr>
          <w:b/>
          <w:bCs/>
          <w:color w:val="auto"/>
          <w:sz w:val="22"/>
          <w:szCs w:val="22"/>
        </w:rPr>
      </w:pPr>
      <w:r w:rsidRPr="00210C39">
        <w:rPr>
          <w:rFonts w:eastAsia="Arial"/>
          <w:b/>
          <w:bCs/>
          <w:position w:val="-1"/>
          <w:sz w:val="22"/>
          <w:szCs w:val="22"/>
          <w:lang w:val="es-AR"/>
        </w:rPr>
        <w:t>Di</w:t>
      </w:r>
      <w:r w:rsidRPr="00210C39">
        <w:rPr>
          <w:rFonts w:eastAsia="Arial"/>
          <w:b/>
          <w:bCs/>
          <w:spacing w:val="-1"/>
          <w:position w:val="-1"/>
          <w:sz w:val="22"/>
          <w:szCs w:val="22"/>
          <w:lang w:val="es-AR"/>
        </w:rPr>
        <w:t>r</w:t>
      </w:r>
      <w:r w:rsidRPr="00210C39">
        <w:rPr>
          <w:rFonts w:eastAsia="Arial"/>
          <w:b/>
          <w:bCs/>
          <w:position w:val="-1"/>
          <w:sz w:val="22"/>
          <w:szCs w:val="22"/>
          <w:lang w:val="es-AR"/>
        </w:rPr>
        <w:t>e</w:t>
      </w:r>
      <w:r w:rsidRPr="00210C39">
        <w:rPr>
          <w:rFonts w:eastAsia="Arial"/>
          <w:b/>
          <w:bCs/>
          <w:spacing w:val="1"/>
          <w:position w:val="-1"/>
          <w:sz w:val="22"/>
          <w:szCs w:val="22"/>
          <w:lang w:val="es-AR"/>
        </w:rPr>
        <w:t>c</w:t>
      </w:r>
      <w:r w:rsidRPr="00210C39">
        <w:rPr>
          <w:rFonts w:eastAsia="Arial"/>
          <w:b/>
          <w:bCs/>
          <w:position w:val="-1"/>
          <w:sz w:val="22"/>
          <w:szCs w:val="22"/>
          <w:lang w:val="es-AR"/>
        </w:rPr>
        <w:t>ción:</w:t>
      </w:r>
      <w:r w:rsidRPr="00210C39">
        <w:rPr>
          <w:rFonts w:eastAsia="Arial"/>
          <w:b/>
          <w:bCs/>
          <w:position w:val="-1"/>
          <w:sz w:val="22"/>
          <w:szCs w:val="22"/>
          <w:lang w:val="es-AR"/>
        </w:rPr>
        <w:tab/>
      </w:r>
      <w:r w:rsidRPr="00210C39">
        <w:rPr>
          <w:bCs/>
          <w:color w:val="auto"/>
          <w:sz w:val="22"/>
          <w:szCs w:val="22"/>
        </w:rPr>
        <w:t>Av</w:t>
      </w:r>
      <w:r w:rsidRPr="00210C39">
        <w:rPr>
          <w:b/>
          <w:bCs/>
          <w:color w:val="auto"/>
          <w:sz w:val="22"/>
          <w:szCs w:val="22"/>
        </w:rPr>
        <w:t xml:space="preserve">. </w:t>
      </w:r>
      <w:r w:rsidRPr="00210C39">
        <w:rPr>
          <w:color w:val="auto"/>
          <w:sz w:val="22"/>
          <w:szCs w:val="22"/>
        </w:rPr>
        <w:t xml:space="preserve">Doble Vía a la Guardia Km. 7 ½ (Antigua carretera a Cochabamba) </w:t>
      </w:r>
    </w:p>
    <w:p w:rsidR="0024584B" w:rsidRPr="00210C39" w:rsidRDefault="0024584B" w:rsidP="00962C8B">
      <w:pPr>
        <w:pStyle w:val="Default"/>
        <w:tabs>
          <w:tab w:val="left" w:pos="1701"/>
        </w:tabs>
        <w:ind w:left="708" w:firstLine="708"/>
        <w:jc w:val="both"/>
        <w:rPr>
          <w:color w:val="auto"/>
          <w:sz w:val="22"/>
          <w:szCs w:val="22"/>
        </w:rPr>
      </w:pPr>
      <w:r w:rsidRPr="00210C39">
        <w:rPr>
          <w:color w:val="auto"/>
          <w:sz w:val="22"/>
          <w:szCs w:val="22"/>
        </w:rPr>
        <w:tab/>
        <w:t xml:space="preserve">Santa Cruz de la Sierra, Bolivia </w:t>
      </w:r>
    </w:p>
    <w:p w:rsidR="0024584B" w:rsidRPr="00210C39" w:rsidRDefault="0024584B" w:rsidP="00962C8B">
      <w:pPr>
        <w:tabs>
          <w:tab w:val="left" w:pos="1418"/>
          <w:tab w:val="left" w:pos="1701"/>
        </w:tabs>
        <w:ind w:left="1701" w:right="-20" w:hanging="1741"/>
        <w:rPr>
          <w:rFonts w:cs="Arial"/>
          <w:szCs w:val="22"/>
        </w:rPr>
      </w:pPr>
    </w:p>
    <w:p w:rsidR="0024584B" w:rsidRPr="00210C39" w:rsidRDefault="0024584B" w:rsidP="00962C8B">
      <w:pPr>
        <w:tabs>
          <w:tab w:val="left" w:pos="1701"/>
        </w:tabs>
        <w:ind w:left="1701" w:right="-20" w:hanging="1701"/>
        <w:rPr>
          <w:rFonts w:cs="Arial"/>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rsidR="0024584B" w:rsidRPr="00210C39" w:rsidRDefault="0024584B" w:rsidP="00962C8B">
      <w:pPr>
        <w:ind w:left="1701" w:right="130" w:hanging="1701"/>
        <w:rPr>
          <w:rFonts w:eastAsia="Arial" w:cs="Arial"/>
          <w:b/>
          <w:bCs/>
          <w:szCs w:val="22"/>
          <w:lang w:val="es-AR"/>
        </w:rPr>
      </w:pPr>
      <w:r w:rsidRPr="00210C39">
        <w:rPr>
          <w:rFonts w:eastAsia="Arial" w:cs="Arial"/>
          <w:b/>
          <w:bCs/>
          <w:spacing w:val="-2"/>
          <w:szCs w:val="22"/>
          <w:lang w:val="es-AR"/>
        </w:rPr>
        <w:t>A</w:t>
      </w:r>
      <w:r w:rsidRPr="00210C39">
        <w:rPr>
          <w:rFonts w:eastAsia="Arial" w:cs="Arial"/>
          <w:b/>
          <w:bCs/>
          <w:spacing w:val="2"/>
          <w:szCs w:val="22"/>
          <w:lang w:val="es-AR"/>
        </w:rPr>
        <w:t>s</w:t>
      </w:r>
      <w:r w:rsidRPr="00210C39">
        <w:rPr>
          <w:rFonts w:eastAsia="Arial" w:cs="Arial"/>
          <w:b/>
          <w:bCs/>
          <w:szCs w:val="22"/>
          <w:lang w:val="es-AR"/>
        </w:rPr>
        <w:t>eg</w:t>
      </w:r>
      <w:r w:rsidRPr="00210C39">
        <w:rPr>
          <w:rFonts w:eastAsia="Arial" w:cs="Arial"/>
          <w:b/>
          <w:bCs/>
          <w:spacing w:val="1"/>
          <w:szCs w:val="22"/>
          <w:lang w:val="es-AR"/>
        </w:rPr>
        <w:t>u</w:t>
      </w:r>
      <w:r w:rsidRPr="00210C39">
        <w:rPr>
          <w:rFonts w:eastAsia="Arial" w:cs="Arial"/>
          <w:b/>
          <w:bCs/>
          <w:spacing w:val="-1"/>
          <w:szCs w:val="22"/>
          <w:lang w:val="es-AR"/>
        </w:rPr>
        <w:t>r</w:t>
      </w:r>
      <w:r w:rsidRPr="00210C39">
        <w:rPr>
          <w:rFonts w:eastAsia="Arial" w:cs="Arial"/>
          <w:b/>
          <w:bCs/>
          <w:szCs w:val="22"/>
          <w:lang w:val="es-AR"/>
        </w:rPr>
        <w:t>ad</w:t>
      </w:r>
      <w:r w:rsidRPr="00210C39">
        <w:rPr>
          <w:rFonts w:eastAsia="Arial" w:cs="Arial"/>
          <w:b/>
          <w:bCs/>
          <w:spacing w:val="3"/>
          <w:szCs w:val="22"/>
          <w:lang w:val="es-AR"/>
        </w:rPr>
        <w:t>o</w:t>
      </w:r>
      <w:r w:rsidRPr="00210C39">
        <w:rPr>
          <w:rFonts w:eastAsia="Arial" w:cs="Arial"/>
          <w:b/>
          <w:bCs/>
          <w:szCs w:val="22"/>
          <w:lang w:val="es-AR"/>
        </w:rPr>
        <w:t>s</w:t>
      </w:r>
    </w:p>
    <w:p w:rsidR="0024584B" w:rsidRPr="00210C39" w:rsidRDefault="0024584B" w:rsidP="00962C8B">
      <w:pPr>
        <w:ind w:left="1701" w:right="130" w:hanging="1701"/>
        <w:rPr>
          <w:rFonts w:eastAsia="Arial" w:cs="Arial"/>
          <w:b/>
          <w:bCs/>
          <w:szCs w:val="22"/>
          <w:lang w:val="es-AR"/>
        </w:rPr>
      </w:pPr>
      <w:r w:rsidRPr="00210C39">
        <w:rPr>
          <w:rFonts w:eastAsia="Arial" w:cs="Arial"/>
          <w:b/>
          <w:bCs/>
          <w:spacing w:val="-5"/>
          <w:szCs w:val="22"/>
          <w:lang w:val="es-AR"/>
        </w:rPr>
        <w:t>A</w:t>
      </w:r>
      <w:r w:rsidRPr="00210C39">
        <w:rPr>
          <w:rFonts w:eastAsia="Arial" w:cs="Arial"/>
          <w:b/>
          <w:bCs/>
          <w:spacing w:val="3"/>
          <w:szCs w:val="22"/>
          <w:lang w:val="es-AR"/>
        </w:rPr>
        <w:t>d</w:t>
      </w:r>
      <w:r w:rsidRPr="00210C39">
        <w:rPr>
          <w:rFonts w:eastAsia="Arial" w:cs="Arial"/>
          <w:b/>
          <w:bCs/>
          <w:spacing w:val="2"/>
          <w:szCs w:val="22"/>
          <w:lang w:val="es-AR"/>
        </w:rPr>
        <w:t>i</w:t>
      </w:r>
      <w:r w:rsidRPr="00210C39">
        <w:rPr>
          <w:rFonts w:eastAsia="Arial" w:cs="Arial"/>
          <w:b/>
          <w:bCs/>
          <w:szCs w:val="22"/>
          <w:lang w:val="es-AR"/>
        </w:rPr>
        <w:t>cio</w:t>
      </w:r>
      <w:r w:rsidRPr="00210C39">
        <w:rPr>
          <w:rFonts w:eastAsia="Arial" w:cs="Arial"/>
          <w:b/>
          <w:bCs/>
          <w:spacing w:val="1"/>
          <w:szCs w:val="22"/>
          <w:lang w:val="es-AR"/>
        </w:rPr>
        <w:t>n</w:t>
      </w:r>
      <w:r w:rsidRPr="00210C39">
        <w:rPr>
          <w:rFonts w:eastAsia="Arial" w:cs="Arial"/>
          <w:b/>
          <w:bCs/>
          <w:szCs w:val="22"/>
          <w:lang w:val="es-AR"/>
        </w:rPr>
        <w:t>al</w:t>
      </w:r>
      <w:r w:rsidRPr="00210C39">
        <w:rPr>
          <w:rFonts w:eastAsia="Arial" w:cs="Arial"/>
          <w:b/>
          <w:bCs/>
          <w:spacing w:val="1"/>
          <w:szCs w:val="22"/>
          <w:lang w:val="es-AR"/>
        </w:rPr>
        <w:t>e</w:t>
      </w:r>
      <w:r w:rsidRPr="00210C39">
        <w:rPr>
          <w:rFonts w:eastAsia="Arial" w:cs="Arial"/>
          <w:b/>
          <w:bCs/>
          <w:szCs w:val="22"/>
          <w:lang w:val="es-AR"/>
        </w:rPr>
        <w:t>s:</w:t>
      </w:r>
      <w:r w:rsidRPr="00210C39">
        <w:rPr>
          <w:rFonts w:eastAsia="Arial" w:cs="Arial"/>
          <w:b/>
          <w:bCs/>
          <w:szCs w:val="22"/>
          <w:lang w:val="es-AR"/>
        </w:rPr>
        <w:tab/>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Yacimientos Petrolíferos Fiscales Bolivianos (YPFB) Corporación</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Empresas subsidiarias y afiliadas de YPFB Corporación, sin necesidad de nominación expresa.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Gas </w:t>
      </w:r>
      <w:proofErr w:type="spellStart"/>
      <w:r w:rsidRPr="00210C39">
        <w:rPr>
          <w:rFonts w:ascii="Arial" w:eastAsia="Arial" w:hAnsi="Arial" w:cs="Arial"/>
          <w:spacing w:val="-1"/>
          <w:sz w:val="22"/>
          <w:szCs w:val="22"/>
          <w:lang w:val="es-AR"/>
        </w:rPr>
        <w:t>Transboliviano</w:t>
      </w:r>
      <w:proofErr w:type="spellEnd"/>
      <w:r w:rsidRPr="00210C39">
        <w:rPr>
          <w:rFonts w:ascii="Arial" w:eastAsia="Arial" w:hAnsi="Arial" w:cs="Arial"/>
          <w:spacing w:val="-1"/>
          <w:sz w:val="22"/>
          <w:szCs w:val="22"/>
          <w:lang w:val="es-AR"/>
        </w:rPr>
        <w:t xml:space="preserve"> S.A. (GTB)</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YPFB </w:t>
      </w:r>
      <w:r w:rsidR="00E4590F" w:rsidRPr="00210C39">
        <w:rPr>
          <w:rFonts w:ascii="Arial" w:eastAsia="Arial" w:hAnsi="Arial" w:cs="Arial"/>
          <w:spacing w:val="-1"/>
          <w:sz w:val="22"/>
          <w:szCs w:val="22"/>
          <w:lang w:val="es-AR"/>
        </w:rPr>
        <w:t>Trans</w:t>
      </w:r>
      <w:r w:rsidR="00E4590F">
        <w:rPr>
          <w:rFonts w:ascii="Arial" w:eastAsia="Arial" w:hAnsi="Arial" w:cs="Arial"/>
          <w:spacing w:val="-1"/>
          <w:sz w:val="22"/>
          <w:szCs w:val="22"/>
          <w:lang w:val="es-AR"/>
        </w:rPr>
        <w:t>porte</w:t>
      </w:r>
      <w:r w:rsidR="00E4590F" w:rsidRPr="00210C39">
        <w:rPr>
          <w:rFonts w:ascii="Arial" w:eastAsia="Arial" w:hAnsi="Arial" w:cs="Arial"/>
          <w:spacing w:val="-1"/>
          <w:sz w:val="22"/>
          <w:szCs w:val="22"/>
          <w:lang w:val="es-AR"/>
        </w:rPr>
        <w:t xml:space="preserve"> </w:t>
      </w:r>
      <w:r w:rsidRPr="00210C39">
        <w:rPr>
          <w:rFonts w:ascii="Arial" w:eastAsia="Arial" w:hAnsi="Arial" w:cs="Arial"/>
          <w:spacing w:val="-1"/>
          <w:sz w:val="22"/>
          <w:szCs w:val="22"/>
          <w:lang w:val="es-AR"/>
        </w:rPr>
        <w:t>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Andina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Chaco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Logística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Refinación S.A.</w:t>
      </w:r>
    </w:p>
    <w:p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Aviación S.A.</w:t>
      </w:r>
    </w:p>
    <w:p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Pr>
          <w:rFonts w:ascii="Arial" w:eastAsia="Arial" w:hAnsi="Arial" w:cs="Arial"/>
          <w:spacing w:val="-1"/>
          <w:sz w:val="22"/>
          <w:szCs w:val="22"/>
          <w:lang w:val="es-AR"/>
        </w:rPr>
        <w:t>YPFB Perú S.R.L.</w:t>
      </w:r>
    </w:p>
    <w:p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n-US"/>
        </w:rPr>
      </w:pPr>
      <w:r w:rsidRPr="008A2A2F">
        <w:rPr>
          <w:rFonts w:ascii="Arial" w:eastAsia="Arial" w:hAnsi="Arial" w:cs="Arial"/>
          <w:spacing w:val="-1"/>
          <w:sz w:val="22"/>
          <w:szCs w:val="22"/>
          <w:lang w:val="en-US"/>
        </w:rPr>
        <w:t xml:space="preserve">YPFB </w:t>
      </w:r>
      <w:proofErr w:type="spellStart"/>
      <w:r w:rsidRPr="008A2A2F">
        <w:rPr>
          <w:rFonts w:ascii="Arial" w:eastAsia="Arial" w:hAnsi="Arial" w:cs="Arial"/>
          <w:spacing w:val="-1"/>
          <w:sz w:val="22"/>
          <w:szCs w:val="22"/>
          <w:lang w:val="en-US"/>
        </w:rPr>
        <w:t>Transporte</w:t>
      </w:r>
      <w:proofErr w:type="spellEnd"/>
      <w:r w:rsidRPr="008A2A2F">
        <w:rPr>
          <w:rFonts w:ascii="Arial" w:eastAsia="Arial" w:hAnsi="Arial" w:cs="Arial"/>
          <w:spacing w:val="-1"/>
          <w:sz w:val="22"/>
          <w:szCs w:val="22"/>
          <w:lang w:val="en-US"/>
        </w:rPr>
        <w:t xml:space="preserve"> do </w:t>
      </w:r>
      <w:proofErr w:type="spellStart"/>
      <w:r w:rsidRPr="008A2A2F">
        <w:rPr>
          <w:rFonts w:ascii="Arial" w:eastAsia="Arial" w:hAnsi="Arial" w:cs="Arial"/>
          <w:spacing w:val="-1"/>
          <w:sz w:val="22"/>
          <w:szCs w:val="22"/>
          <w:lang w:val="en-US"/>
        </w:rPr>
        <w:t>Brasil</w:t>
      </w:r>
      <w:proofErr w:type="spellEnd"/>
      <w:r w:rsidRPr="008A2A2F">
        <w:rPr>
          <w:rFonts w:ascii="Arial" w:eastAsia="Arial" w:hAnsi="Arial" w:cs="Arial"/>
          <w:spacing w:val="-1"/>
          <w:sz w:val="22"/>
          <w:szCs w:val="22"/>
          <w:lang w:val="en-US"/>
        </w:rPr>
        <w:t xml:space="preserve"> Holding Ltda.</w:t>
      </w:r>
    </w:p>
    <w:p w:rsidR="0024584B" w:rsidRPr="008A2A2F" w:rsidRDefault="0024584B" w:rsidP="00962C8B">
      <w:pPr>
        <w:pStyle w:val="Prrafodelista"/>
        <w:numPr>
          <w:ilvl w:val="3"/>
          <w:numId w:val="17"/>
        </w:numPr>
        <w:kinsoku/>
        <w:ind w:left="1985" w:right="1094" w:hanging="284"/>
        <w:rPr>
          <w:rFonts w:ascii="Arial" w:eastAsia="Arial" w:hAnsi="Arial" w:cs="Arial"/>
          <w:spacing w:val="-1"/>
          <w:sz w:val="22"/>
          <w:szCs w:val="22"/>
          <w:lang w:val="es-BO"/>
        </w:rPr>
      </w:pPr>
      <w:r w:rsidRPr="008A2A2F">
        <w:rPr>
          <w:rFonts w:ascii="Arial" w:eastAsia="Arial" w:hAnsi="Arial" w:cs="Arial"/>
          <w:spacing w:val="-1"/>
          <w:sz w:val="22"/>
          <w:szCs w:val="22"/>
          <w:lang w:val="es-BO"/>
        </w:rPr>
        <w:t xml:space="preserve">YPFB </w:t>
      </w:r>
      <w:proofErr w:type="spellStart"/>
      <w:r w:rsidRPr="008A2A2F">
        <w:rPr>
          <w:rFonts w:ascii="Arial" w:eastAsia="Arial" w:hAnsi="Arial" w:cs="Arial"/>
          <w:spacing w:val="-1"/>
          <w:sz w:val="22"/>
          <w:szCs w:val="22"/>
          <w:lang w:val="es-BO"/>
        </w:rPr>
        <w:t>Energia</w:t>
      </w:r>
      <w:proofErr w:type="spellEnd"/>
      <w:r w:rsidRPr="008A2A2F">
        <w:rPr>
          <w:rFonts w:ascii="Arial" w:eastAsia="Arial" w:hAnsi="Arial" w:cs="Arial"/>
          <w:spacing w:val="-1"/>
          <w:sz w:val="22"/>
          <w:szCs w:val="22"/>
          <w:lang w:val="es-BO"/>
        </w:rPr>
        <w:t xml:space="preserve"> do Brasil Ltda.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Ende Andina S.A.M.</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proofErr w:type="spellStart"/>
      <w:r w:rsidRPr="00210C39">
        <w:rPr>
          <w:rFonts w:ascii="Arial" w:eastAsia="Arial" w:hAnsi="Arial" w:cs="Arial"/>
          <w:spacing w:val="-1"/>
          <w:sz w:val="22"/>
          <w:szCs w:val="22"/>
          <w:lang w:val="es-AR"/>
        </w:rPr>
        <w:t>Gasoriente</w:t>
      </w:r>
      <w:proofErr w:type="spellEnd"/>
      <w:r w:rsidRPr="00210C39">
        <w:rPr>
          <w:rFonts w:ascii="Arial" w:eastAsia="Arial" w:hAnsi="Arial" w:cs="Arial"/>
          <w:spacing w:val="-1"/>
          <w:sz w:val="22"/>
          <w:szCs w:val="22"/>
          <w:lang w:val="es-AR"/>
        </w:rPr>
        <w:t xml:space="preserve"> Boliviano Ltda.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proofErr w:type="spellStart"/>
      <w:r w:rsidRPr="00210C39">
        <w:rPr>
          <w:rFonts w:ascii="Arial" w:eastAsia="Arial" w:hAnsi="Arial" w:cs="Arial"/>
          <w:spacing w:val="-1"/>
          <w:sz w:val="22"/>
          <w:szCs w:val="22"/>
          <w:lang w:val="es-AR"/>
        </w:rPr>
        <w:t>Flamagas</w:t>
      </w:r>
      <w:proofErr w:type="spellEnd"/>
      <w:r w:rsidRPr="00210C39">
        <w:rPr>
          <w:rFonts w:ascii="Arial" w:eastAsia="Arial" w:hAnsi="Arial" w:cs="Arial"/>
          <w:spacing w:val="-1"/>
          <w:sz w:val="22"/>
          <w:szCs w:val="22"/>
          <w:lang w:val="es-AR"/>
        </w:rPr>
        <w:t xml:space="preserve">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lastRenderedPageBreak/>
        <w:t>Contratistas y Subcontratistas.</w:t>
      </w:r>
    </w:p>
    <w:p w:rsidR="0024584B" w:rsidRPr="00210C39" w:rsidRDefault="0024584B" w:rsidP="00962C8B">
      <w:pPr>
        <w:spacing w:before="7"/>
        <w:rPr>
          <w:rFonts w:cs="Arial"/>
          <w:szCs w:val="22"/>
          <w:lang w:val="es-AR"/>
        </w:rPr>
      </w:pPr>
    </w:p>
    <w:p w:rsidR="0024584B" w:rsidRPr="00210C39" w:rsidRDefault="0024584B" w:rsidP="00962C8B">
      <w:pPr>
        <w:ind w:left="1701"/>
        <w:rPr>
          <w:rFonts w:eastAsia="Arial" w:cs="Arial"/>
          <w:szCs w:val="22"/>
          <w:lang w:val="es-AR"/>
        </w:rPr>
      </w:pPr>
      <w:r w:rsidRPr="00210C39">
        <w:rPr>
          <w:rFonts w:eastAsia="Arial" w:cs="Arial"/>
          <w:szCs w:val="22"/>
          <w:lang w:val="es-AR"/>
        </w:rPr>
        <w:t>Y cualquier otra empresa sobre la cual el Asegurado tenga un interés asegurable y/o se haya acordado su inclusión como Asegurado Adicional, de acuerdo a la titularidad de sus respectivos derechos e interese</w:t>
      </w:r>
      <w:r>
        <w:rPr>
          <w:rFonts w:eastAsia="Arial" w:cs="Arial"/>
          <w:szCs w:val="22"/>
          <w:lang w:val="es-AR"/>
        </w:rPr>
        <w:t>s, en Bolivia y en el exterior.</w:t>
      </w:r>
    </w:p>
    <w:p w:rsidR="0024584B" w:rsidRPr="00210C39" w:rsidRDefault="0024584B" w:rsidP="00962C8B">
      <w:pPr>
        <w:ind w:left="1701"/>
        <w:rPr>
          <w:rFonts w:eastAsia="Arial" w:cs="Arial"/>
          <w:szCs w:val="22"/>
          <w:lang w:val="es-AR"/>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Pr="00EB29E0" w:rsidRDefault="0024584B" w:rsidP="00962C8B">
      <w:pPr>
        <w:tabs>
          <w:tab w:val="left" w:pos="1701"/>
        </w:tabs>
        <w:ind w:left="1701" w:hanging="1701"/>
        <w:rPr>
          <w:rFonts w:eastAsia="Arial" w:cs="Arial"/>
          <w:b/>
          <w:bCs/>
          <w:szCs w:val="22"/>
        </w:rPr>
      </w:pPr>
    </w:p>
    <w:p w:rsidR="0024584B" w:rsidRPr="00210C39" w:rsidRDefault="0024584B" w:rsidP="00962C8B">
      <w:pPr>
        <w:tabs>
          <w:tab w:val="left" w:pos="1701"/>
        </w:tabs>
        <w:ind w:left="1701" w:hanging="1701"/>
        <w:rPr>
          <w:rFonts w:eastAsia="Arial" w:cs="Arial"/>
          <w:b/>
          <w:bCs/>
          <w:spacing w:val="-1"/>
          <w:szCs w:val="22"/>
          <w:lang w:val="es-AR"/>
        </w:rPr>
      </w:pPr>
      <w:r w:rsidRPr="00210C39">
        <w:rPr>
          <w:rFonts w:eastAsia="Arial" w:cs="Arial"/>
          <w:b/>
          <w:bCs/>
          <w:szCs w:val="22"/>
          <w:lang w:val="es-AR"/>
        </w:rPr>
        <w:t>In</w:t>
      </w:r>
      <w:r w:rsidRPr="00210C39">
        <w:rPr>
          <w:rFonts w:eastAsia="Arial" w:cs="Arial"/>
          <w:b/>
          <w:bCs/>
          <w:spacing w:val="1"/>
          <w:szCs w:val="22"/>
          <w:lang w:val="es-AR"/>
        </w:rPr>
        <w:t>t</w:t>
      </w:r>
      <w:r w:rsidRPr="00210C39">
        <w:rPr>
          <w:rFonts w:eastAsia="Arial" w:cs="Arial"/>
          <w:b/>
          <w:bCs/>
          <w:szCs w:val="22"/>
          <w:lang w:val="es-AR"/>
        </w:rPr>
        <w:t>e</w:t>
      </w:r>
      <w:r w:rsidRPr="00210C39">
        <w:rPr>
          <w:rFonts w:eastAsia="Arial" w:cs="Arial"/>
          <w:b/>
          <w:bCs/>
          <w:spacing w:val="-1"/>
          <w:szCs w:val="22"/>
          <w:lang w:val="es-AR"/>
        </w:rPr>
        <w:t>r</w:t>
      </w:r>
      <w:r w:rsidRPr="00210C39">
        <w:rPr>
          <w:rFonts w:eastAsia="Arial" w:cs="Arial"/>
          <w:b/>
          <w:bCs/>
          <w:szCs w:val="22"/>
          <w:lang w:val="es-AR"/>
        </w:rPr>
        <w:t>é</w:t>
      </w:r>
      <w:r w:rsidRPr="00210C39">
        <w:rPr>
          <w:rFonts w:eastAsia="Arial" w:cs="Arial"/>
          <w:b/>
          <w:bCs/>
          <w:spacing w:val="-1"/>
          <w:szCs w:val="22"/>
          <w:lang w:val="es-AR"/>
        </w:rPr>
        <w:t>s</w:t>
      </w:r>
    </w:p>
    <w:p w:rsidR="0024584B" w:rsidRPr="00210C39" w:rsidRDefault="0024584B" w:rsidP="00962C8B">
      <w:pPr>
        <w:tabs>
          <w:tab w:val="left" w:pos="1701"/>
        </w:tabs>
        <w:ind w:left="1701" w:hanging="1701"/>
        <w:rPr>
          <w:rFonts w:eastAsia="Arial" w:cs="Arial"/>
          <w:b/>
          <w:bCs/>
          <w:szCs w:val="22"/>
          <w:lang w:val="es-AR"/>
        </w:rPr>
      </w:pPr>
      <w:r w:rsidRPr="00210C39">
        <w:rPr>
          <w:rFonts w:eastAsia="Arial" w:cs="Arial"/>
          <w:b/>
          <w:bCs/>
          <w:spacing w:val="-1"/>
          <w:szCs w:val="22"/>
          <w:lang w:val="es-AR"/>
        </w:rPr>
        <w:t>Asegurable</w:t>
      </w:r>
      <w:r>
        <w:rPr>
          <w:rFonts w:eastAsia="Arial" w:cs="Arial"/>
          <w:b/>
          <w:bCs/>
          <w:szCs w:val="22"/>
          <w:lang w:val="es-AR"/>
        </w:rPr>
        <w:t xml:space="preserve">:  </w:t>
      </w:r>
      <w:r>
        <w:rPr>
          <w:rFonts w:eastAsia="Arial" w:cs="Arial"/>
          <w:b/>
          <w:bCs/>
          <w:szCs w:val="22"/>
          <w:lang w:val="es-AR"/>
        </w:rPr>
        <w:tab/>
      </w:r>
      <w:r w:rsidRPr="00210C39">
        <w:rPr>
          <w:rFonts w:eastAsia="Arial" w:cs="Arial"/>
          <w:szCs w:val="22"/>
          <w:lang w:val="es-AR"/>
        </w:rPr>
        <w:t>Indemnizar por todas las sumas por las cuales el Asegurado pueda ser responsable debido a lesiones personales y/o daños materiales, incluyendo contaminación, filtración y/o polución, emergente de las operaciones propias de su actividad y otras operaciones relacionadas.</w:t>
      </w:r>
    </w:p>
    <w:p w:rsidR="0024584B" w:rsidRPr="00210C39" w:rsidRDefault="0024584B" w:rsidP="00962C8B">
      <w:pPr>
        <w:tabs>
          <w:tab w:val="left" w:pos="1701"/>
        </w:tabs>
        <w:ind w:left="1701" w:hanging="1701"/>
        <w:rPr>
          <w:rFonts w:eastAsia="Arial" w:cs="Arial"/>
          <w:szCs w:val="22"/>
          <w:lang w:val="es-AR"/>
        </w:rPr>
      </w:pPr>
    </w:p>
    <w:p w:rsidR="0024584B" w:rsidRPr="00210C39" w:rsidRDefault="0024584B" w:rsidP="00962C8B">
      <w:pPr>
        <w:tabs>
          <w:tab w:val="left" w:pos="1701"/>
        </w:tabs>
        <w:ind w:left="1701"/>
        <w:rPr>
          <w:rFonts w:eastAsia="Arial" w:cs="Arial"/>
          <w:b/>
          <w:bCs/>
          <w:szCs w:val="22"/>
          <w:lang w:val="es-AR"/>
        </w:rPr>
      </w:pPr>
      <w:r w:rsidRPr="00210C39">
        <w:rPr>
          <w:rFonts w:eastAsia="Arial" w:cs="Arial"/>
          <w:szCs w:val="22"/>
          <w:lang w:val="es-AR"/>
        </w:rPr>
        <w:t>Importante: Queda entendido y acordado que, para fines de esta póliza, la Responsabilidad Civil del Asegurado podrá ser “Objetiva” (</w:t>
      </w:r>
      <w:proofErr w:type="spellStart"/>
      <w:r w:rsidRPr="00210C39">
        <w:rPr>
          <w:rFonts w:eastAsia="Arial" w:cs="Arial"/>
          <w:i/>
          <w:szCs w:val="22"/>
          <w:lang w:val="es-AR"/>
        </w:rPr>
        <w:t>Strict</w:t>
      </w:r>
      <w:proofErr w:type="spellEnd"/>
      <w:r w:rsidRPr="00210C39">
        <w:rPr>
          <w:rFonts w:eastAsia="Arial" w:cs="Arial"/>
          <w:i/>
          <w:szCs w:val="22"/>
          <w:lang w:val="es-AR"/>
        </w:rPr>
        <w:t xml:space="preserve"> </w:t>
      </w:r>
      <w:proofErr w:type="spellStart"/>
      <w:r w:rsidRPr="00210C39">
        <w:rPr>
          <w:rFonts w:eastAsia="Arial" w:cs="Arial"/>
          <w:i/>
          <w:szCs w:val="22"/>
          <w:lang w:val="es-AR"/>
        </w:rPr>
        <w:t>Liability</w:t>
      </w:r>
      <w:proofErr w:type="spellEnd"/>
      <w:r w:rsidRPr="00210C39">
        <w:rPr>
          <w:rFonts w:eastAsia="Arial" w:cs="Arial"/>
          <w:szCs w:val="22"/>
          <w:lang w:val="es-AR"/>
        </w:rPr>
        <w:t>), de acuerdo al Art. 9</w:t>
      </w:r>
      <w:r w:rsidR="00CA450E">
        <w:rPr>
          <w:rFonts w:eastAsia="Arial" w:cs="Arial"/>
          <w:szCs w:val="22"/>
          <w:lang w:val="es-AR"/>
        </w:rPr>
        <w:t>98 del Código Civil de Bolivia.</w:t>
      </w:r>
    </w:p>
    <w:p w:rsidR="0024584B" w:rsidRPr="00210C39" w:rsidRDefault="0024584B" w:rsidP="00962C8B">
      <w:pPr>
        <w:ind w:right="-20"/>
        <w:rPr>
          <w:rFonts w:eastAsia="Arial" w:cs="Arial"/>
          <w:b/>
          <w:bCs/>
          <w:szCs w:val="22"/>
          <w:lang w:val="es-AR"/>
        </w:rPr>
      </w:pPr>
    </w:p>
    <w:p w:rsidR="0024584B" w:rsidRPr="00210C39" w:rsidRDefault="0024584B" w:rsidP="00962C8B">
      <w:pPr>
        <w:ind w:right="-20"/>
        <w:rPr>
          <w:rFonts w:eastAsia="Arial" w:cs="Arial"/>
          <w:szCs w:val="22"/>
          <w:lang w:val="es-AR"/>
        </w:rPr>
      </w:pPr>
      <w:r w:rsidRPr="00210C39">
        <w:rPr>
          <w:rFonts w:eastAsia="Arial" w:cs="Arial"/>
          <w:b/>
          <w:bCs/>
          <w:szCs w:val="22"/>
          <w:lang w:val="es-AR"/>
        </w:rPr>
        <w:t>Lími</w:t>
      </w:r>
      <w:r w:rsidRPr="00210C39">
        <w:rPr>
          <w:rFonts w:eastAsia="Arial" w:cs="Arial"/>
          <w:b/>
          <w:bCs/>
          <w:spacing w:val="1"/>
          <w:szCs w:val="22"/>
          <w:lang w:val="es-AR"/>
        </w:rPr>
        <w:t>t</w:t>
      </w:r>
      <w:r w:rsidRPr="00210C39">
        <w:rPr>
          <w:rFonts w:eastAsia="Arial" w:cs="Arial"/>
          <w:b/>
          <w:bCs/>
          <w:szCs w:val="22"/>
          <w:lang w:val="es-AR"/>
        </w:rPr>
        <w:t>e</w:t>
      </w:r>
      <w:r w:rsidRPr="00210C39">
        <w:rPr>
          <w:rFonts w:eastAsia="Arial" w:cs="Arial"/>
          <w:b/>
          <w:bCs/>
          <w:spacing w:val="-6"/>
          <w:szCs w:val="22"/>
          <w:lang w:val="es-AR"/>
        </w:rPr>
        <w:t xml:space="preserve"> </w:t>
      </w:r>
      <w:r w:rsidRPr="00210C39">
        <w:rPr>
          <w:rFonts w:eastAsia="Arial" w:cs="Arial"/>
          <w:b/>
          <w:bCs/>
          <w:szCs w:val="22"/>
          <w:lang w:val="es-AR"/>
        </w:rPr>
        <w:t>de</w:t>
      </w:r>
    </w:p>
    <w:p w:rsidR="0024584B" w:rsidRPr="00210C39" w:rsidRDefault="0024584B" w:rsidP="00962C8B">
      <w:pPr>
        <w:ind w:left="1701" w:hanging="1701"/>
        <w:rPr>
          <w:rFonts w:cs="Arial"/>
          <w:bCs/>
          <w:snapToGrid w:val="0"/>
          <w:szCs w:val="22"/>
          <w:lang w:val="es-BO"/>
        </w:rPr>
      </w:pPr>
      <w:r w:rsidRPr="00210C39">
        <w:rPr>
          <w:rFonts w:eastAsia="Arial" w:cs="Arial"/>
          <w:b/>
          <w:bCs/>
          <w:szCs w:val="22"/>
          <w:lang w:val="es-AR"/>
        </w:rPr>
        <w:t>In</w:t>
      </w:r>
      <w:r w:rsidRPr="00210C39">
        <w:rPr>
          <w:rFonts w:eastAsia="Arial" w:cs="Arial"/>
          <w:b/>
          <w:bCs/>
          <w:spacing w:val="1"/>
          <w:szCs w:val="22"/>
          <w:lang w:val="es-AR"/>
        </w:rPr>
        <w:t>d</w:t>
      </w:r>
      <w:r w:rsidRPr="00210C39">
        <w:rPr>
          <w:rFonts w:eastAsia="Arial" w:cs="Arial"/>
          <w:b/>
          <w:bCs/>
          <w:szCs w:val="22"/>
          <w:lang w:val="es-AR"/>
        </w:rPr>
        <w:t>em</w:t>
      </w:r>
      <w:r w:rsidRPr="00210C39">
        <w:rPr>
          <w:rFonts w:eastAsia="Arial" w:cs="Arial"/>
          <w:b/>
          <w:bCs/>
          <w:spacing w:val="1"/>
          <w:szCs w:val="22"/>
          <w:lang w:val="es-AR"/>
        </w:rPr>
        <w:t>n</w:t>
      </w:r>
      <w:r w:rsidRPr="00210C39">
        <w:rPr>
          <w:rFonts w:eastAsia="Arial" w:cs="Arial"/>
          <w:b/>
          <w:bCs/>
          <w:szCs w:val="22"/>
          <w:lang w:val="es-AR"/>
        </w:rPr>
        <w:t>i</w:t>
      </w:r>
      <w:r w:rsidRPr="00210C39">
        <w:rPr>
          <w:rFonts w:eastAsia="Arial" w:cs="Arial"/>
          <w:b/>
          <w:bCs/>
          <w:spacing w:val="1"/>
          <w:szCs w:val="22"/>
          <w:lang w:val="es-AR"/>
        </w:rPr>
        <w:t>z</w:t>
      </w:r>
      <w:r w:rsidRPr="00210C39">
        <w:rPr>
          <w:rFonts w:eastAsia="Arial" w:cs="Arial"/>
          <w:b/>
          <w:bCs/>
          <w:szCs w:val="22"/>
          <w:lang w:val="es-AR"/>
        </w:rPr>
        <w:t>a</w:t>
      </w:r>
      <w:r w:rsidRPr="00210C39">
        <w:rPr>
          <w:rFonts w:eastAsia="Arial" w:cs="Arial"/>
          <w:b/>
          <w:bCs/>
          <w:spacing w:val="-1"/>
          <w:szCs w:val="22"/>
          <w:lang w:val="es-AR"/>
        </w:rPr>
        <w:t>c</w:t>
      </w:r>
      <w:r w:rsidRPr="00210C39">
        <w:rPr>
          <w:rFonts w:eastAsia="Arial" w:cs="Arial"/>
          <w:b/>
          <w:bCs/>
          <w:szCs w:val="22"/>
          <w:lang w:val="es-AR"/>
        </w:rPr>
        <w:t>ió</w:t>
      </w:r>
      <w:r w:rsidRPr="00210C39">
        <w:rPr>
          <w:rFonts w:eastAsia="Arial" w:cs="Arial"/>
          <w:b/>
          <w:bCs/>
          <w:spacing w:val="1"/>
          <w:szCs w:val="22"/>
          <w:lang w:val="es-AR"/>
        </w:rPr>
        <w:t>n</w:t>
      </w:r>
      <w:r>
        <w:rPr>
          <w:rFonts w:eastAsia="Arial" w:cs="Arial"/>
          <w:b/>
          <w:bCs/>
          <w:szCs w:val="22"/>
          <w:lang w:val="es-AR"/>
        </w:rPr>
        <w:t>:</w:t>
      </w:r>
      <w:r>
        <w:rPr>
          <w:rFonts w:eastAsia="Arial" w:cs="Arial"/>
          <w:b/>
          <w:bCs/>
          <w:szCs w:val="22"/>
          <w:lang w:val="es-AR"/>
        </w:rPr>
        <w:tab/>
      </w:r>
      <w:r w:rsidRPr="00210C39">
        <w:rPr>
          <w:rFonts w:eastAsia="Arial" w:cs="Arial"/>
          <w:b/>
          <w:szCs w:val="22"/>
          <w:lang w:val="es-AR"/>
        </w:rPr>
        <w:t xml:space="preserve">USD </w:t>
      </w:r>
      <w:r w:rsidR="001E738C">
        <w:rPr>
          <w:rFonts w:eastAsia="Arial" w:cs="Arial"/>
          <w:b/>
          <w:szCs w:val="22"/>
          <w:lang w:val="es-AR"/>
        </w:rPr>
        <w:t>30</w:t>
      </w:r>
      <w:r w:rsidRPr="00210C39">
        <w:rPr>
          <w:rFonts w:eastAsia="Arial" w:cs="Arial"/>
          <w:b/>
          <w:szCs w:val="22"/>
          <w:lang w:val="es-AR"/>
        </w:rPr>
        <w:t>.000.000</w:t>
      </w:r>
      <w:r w:rsidRPr="00210C39">
        <w:rPr>
          <w:rFonts w:eastAsia="Arial" w:cs="Arial"/>
          <w:szCs w:val="22"/>
          <w:lang w:val="es-AR"/>
        </w:rPr>
        <w:t xml:space="preserve"> (</w:t>
      </w:r>
      <w:r w:rsidR="001E738C">
        <w:rPr>
          <w:rFonts w:eastAsia="Arial" w:cs="Arial"/>
          <w:szCs w:val="22"/>
          <w:lang w:val="es-AR"/>
        </w:rPr>
        <w:t>Treinta</w:t>
      </w:r>
      <w:r w:rsidR="001E738C" w:rsidRPr="00210C39">
        <w:rPr>
          <w:rFonts w:eastAsia="Arial" w:cs="Arial"/>
          <w:szCs w:val="22"/>
          <w:lang w:val="es-AR"/>
        </w:rPr>
        <w:t xml:space="preserve"> </w:t>
      </w:r>
      <w:r w:rsidRPr="00210C39">
        <w:rPr>
          <w:rFonts w:eastAsia="Arial" w:cs="Arial"/>
          <w:szCs w:val="22"/>
          <w:lang w:val="es-AR"/>
        </w:rPr>
        <w:t xml:space="preserve">Millones de Dólares Americanos) </w:t>
      </w:r>
      <w:r w:rsidRPr="00210C39">
        <w:rPr>
          <w:rFonts w:cs="Arial"/>
          <w:bCs/>
          <w:snapToGrid w:val="0"/>
          <w:szCs w:val="22"/>
          <w:lang w:val="es-BO"/>
        </w:rPr>
        <w:t>por evento, pero en el agregado anual respecto a Responsabilidad civil de Productos, Contaminación Filtración, y Polución.</w:t>
      </w:r>
    </w:p>
    <w:p w:rsidR="0024584B" w:rsidRPr="00210C39" w:rsidRDefault="0024584B" w:rsidP="00962C8B">
      <w:pPr>
        <w:pStyle w:val="Default"/>
        <w:tabs>
          <w:tab w:val="left" w:pos="1701"/>
        </w:tabs>
        <w:ind w:left="1701" w:hanging="1701"/>
        <w:jc w:val="both"/>
        <w:rPr>
          <w:rFonts w:eastAsia="Arial"/>
          <w:b/>
          <w:color w:val="auto"/>
          <w:sz w:val="22"/>
          <w:szCs w:val="22"/>
          <w:lang w:val="es-AR"/>
        </w:rPr>
      </w:pPr>
      <w:r w:rsidRPr="00210C39">
        <w:rPr>
          <w:rFonts w:eastAsia="Arial"/>
          <w:b/>
          <w:color w:val="auto"/>
          <w:sz w:val="22"/>
          <w:szCs w:val="22"/>
          <w:lang w:val="es-AR"/>
        </w:rPr>
        <w:t xml:space="preserve">Límite </w:t>
      </w:r>
    </w:p>
    <w:p w:rsidR="0024584B" w:rsidRPr="00210C39" w:rsidRDefault="0024584B" w:rsidP="00962C8B">
      <w:pPr>
        <w:tabs>
          <w:tab w:val="left" w:pos="1701"/>
        </w:tabs>
        <w:ind w:right="-20"/>
        <w:rPr>
          <w:rFonts w:eastAsia="Arial" w:cs="Arial"/>
          <w:szCs w:val="22"/>
          <w:lang w:val="es-AR"/>
        </w:rPr>
      </w:pPr>
      <w:r w:rsidRPr="00210C39">
        <w:rPr>
          <w:rFonts w:eastAsia="Arial" w:cs="Arial"/>
          <w:b/>
          <w:szCs w:val="22"/>
          <w:lang w:val="es-AR"/>
        </w:rPr>
        <w:t>Geográfico:</w:t>
      </w:r>
      <w:r w:rsidRPr="00210C39">
        <w:rPr>
          <w:rFonts w:eastAsia="Arial" w:cs="Arial"/>
          <w:szCs w:val="22"/>
          <w:lang w:val="es-AR"/>
        </w:rPr>
        <w:t xml:space="preserve"> </w:t>
      </w:r>
      <w:r w:rsidRPr="00210C39">
        <w:rPr>
          <w:rFonts w:eastAsia="Arial" w:cs="Arial"/>
          <w:szCs w:val="22"/>
          <w:lang w:val="es-AR"/>
        </w:rPr>
        <w:tab/>
        <w:t>Mundial</w:t>
      </w:r>
    </w:p>
    <w:p w:rsidR="0024584B" w:rsidRPr="00210C39" w:rsidRDefault="0024584B" w:rsidP="00962C8B">
      <w:pPr>
        <w:tabs>
          <w:tab w:val="left" w:pos="1780"/>
        </w:tabs>
        <w:ind w:right="-20"/>
        <w:rPr>
          <w:rFonts w:eastAsia="Arial" w:cs="Arial"/>
          <w:szCs w:val="22"/>
          <w:lang w:val="es-AR"/>
        </w:rPr>
      </w:pPr>
    </w:p>
    <w:p w:rsidR="0024584B" w:rsidRDefault="0024584B" w:rsidP="00962C8B">
      <w:pPr>
        <w:tabs>
          <w:tab w:val="left" w:pos="1701"/>
        </w:tabs>
        <w:ind w:right="-20"/>
        <w:rPr>
          <w:rFonts w:cs="Arial"/>
          <w:szCs w:val="22"/>
          <w:lang w:val="es-AR"/>
        </w:rPr>
      </w:pPr>
      <w:r w:rsidRPr="00210C39">
        <w:rPr>
          <w:rFonts w:cs="Arial"/>
          <w:b/>
          <w:szCs w:val="22"/>
          <w:lang w:val="es-AR"/>
        </w:rPr>
        <w:t>Base:</w:t>
      </w:r>
      <w:r w:rsidRPr="00210C39">
        <w:rPr>
          <w:rFonts w:cs="Arial"/>
          <w:b/>
          <w:szCs w:val="22"/>
          <w:lang w:val="es-AR"/>
        </w:rPr>
        <w:tab/>
      </w:r>
      <w:r w:rsidR="001E738C">
        <w:rPr>
          <w:rFonts w:cs="Arial"/>
          <w:szCs w:val="22"/>
          <w:lang w:val="es-AR"/>
        </w:rPr>
        <w:t>Ocurrencia</w:t>
      </w:r>
    </w:p>
    <w:p w:rsidR="0024584B" w:rsidRPr="00210C39" w:rsidRDefault="0024584B" w:rsidP="00962C8B">
      <w:pPr>
        <w:tabs>
          <w:tab w:val="left" w:pos="1843"/>
        </w:tabs>
        <w:spacing w:before="6"/>
        <w:rPr>
          <w:rFonts w:cs="Arial"/>
          <w:szCs w:val="22"/>
          <w:lang w:val="es-AR"/>
        </w:rPr>
      </w:pPr>
    </w:p>
    <w:p w:rsidR="0024584B" w:rsidRPr="00210C39" w:rsidRDefault="0024584B" w:rsidP="00962C8B">
      <w:pPr>
        <w:tabs>
          <w:tab w:val="left" w:pos="1843"/>
        </w:tabs>
        <w:ind w:right="-20"/>
        <w:rPr>
          <w:rFonts w:eastAsia="Arial" w:cs="Arial"/>
          <w:b/>
          <w:bCs/>
          <w:szCs w:val="22"/>
          <w:lang w:val="es-AR"/>
        </w:rPr>
      </w:pPr>
      <w:r w:rsidRPr="00210C39">
        <w:rPr>
          <w:rFonts w:eastAsia="Arial" w:cs="Arial"/>
          <w:b/>
          <w:bCs/>
          <w:szCs w:val="22"/>
          <w:lang w:val="es-AR"/>
        </w:rPr>
        <w:t>C</w:t>
      </w:r>
      <w:r w:rsidRPr="00210C39">
        <w:rPr>
          <w:rFonts w:eastAsia="Arial" w:cs="Arial"/>
          <w:b/>
          <w:bCs/>
          <w:spacing w:val="1"/>
          <w:szCs w:val="22"/>
          <w:lang w:val="es-AR"/>
        </w:rPr>
        <w:t>o</w:t>
      </w:r>
      <w:r w:rsidRPr="00210C39">
        <w:rPr>
          <w:rFonts w:eastAsia="Arial" w:cs="Arial"/>
          <w:b/>
          <w:bCs/>
          <w:szCs w:val="22"/>
          <w:lang w:val="es-AR"/>
        </w:rPr>
        <w:t>be</w:t>
      </w:r>
      <w:r w:rsidRPr="00210C39">
        <w:rPr>
          <w:rFonts w:eastAsia="Arial" w:cs="Arial"/>
          <w:b/>
          <w:bCs/>
          <w:spacing w:val="-1"/>
          <w:szCs w:val="22"/>
          <w:lang w:val="es-AR"/>
        </w:rPr>
        <w:t>r</w:t>
      </w:r>
      <w:r w:rsidRPr="00210C39">
        <w:rPr>
          <w:rFonts w:eastAsia="Arial" w:cs="Arial"/>
          <w:b/>
          <w:bCs/>
          <w:spacing w:val="1"/>
          <w:szCs w:val="22"/>
          <w:lang w:val="es-AR"/>
        </w:rPr>
        <w:t>t</w:t>
      </w:r>
      <w:r w:rsidRPr="00210C39">
        <w:rPr>
          <w:rFonts w:eastAsia="Arial" w:cs="Arial"/>
          <w:b/>
          <w:bCs/>
          <w:szCs w:val="22"/>
          <w:lang w:val="es-AR"/>
        </w:rPr>
        <w:t>u</w:t>
      </w:r>
      <w:r w:rsidRPr="00210C39">
        <w:rPr>
          <w:rFonts w:eastAsia="Arial" w:cs="Arial"/>
          <w:b/>
          <w:bCs/>
          <w:spacing w:val="-1"/>
          <w:szCs w:val="22"/>
          <w:lang w:val="es-AR"/>
        </w:rPr>
        <w:t>r</w:t>
      </w:r>
      <w:r w:rsidRPr="00210C39">
        <w:rPr>
          <w:rFonts w:eastAsia="Arial" w:cs="Arial"/>
          <w:b/>
          <w:bCs/>
          <w:spacing w:val="2"/>
          <w:szCs w:val="22"/>
          <w:lang w:val="es-AR"/>
        </w:rPr>
        <w:t>a</w:t>
      </w:r>
      <w:r w:rsidRPr="00210C39">
        <w:rPr>
          <w:rFonts w:eastAsia="Arial" w:cs="Arial"/>
          <w:b/>
          <w:bCs/>
          <w:szCs w:val="22"/>
          <w:lang w:val="es-AR"/>
        </w:rPr>
        <w:t>s y</w:t>
      </w:r>
    </w:p>
    <w:p w:rsidR="0024584B" w:rsidRPr="00210C39" w:rsidRDefault="0024584B" w:rsidP="00962C8B">
      <w:pPr>
        <w:tabs>
          <w:tab w:val="left" w:pos="1843"/>
        </w:tabs>
        <w:ind w:right="-20"/>
        <w:rPr>
          <w:rFonts w:eastAsia="Arial" w:cs="Arial"/>
          <w:b/>
          <w:bCs/>
          <w:szCs w:val="22"/>
          <w:lang w:val="es-AR"/>
        </w:rPr>
      </w:pPr>
      <w:r w:rsidRPr="00210C39">
        <w:rPr>
          <w:rFonts w:eastAsia="Arial" w:cs="Arial"/>
          <w:b/>
          <w:bCs/>
          <w:szCs w:val="22"/>
          <w:lang w:val="es-AR"/>
        </w:rPr>
        <w:t>Condiciones</w:t>
      </w:r>
    </w:p>
    <w:p w:rsidR="0024584B" w:rsidRPr="00210C39" w:rsidRDefault="0024584B" w:rsidP="00962C8B">
      <w:pPr>
        <w:tabs>
          <w:tab w:val="left" w:pos="1843"/>
        </w:tabs>
        <w:ind w:right="-20"/>
        <w:rPr>
          <w:rFonts w:cs="Arial"/>
          <w:szCs w:val="22"/>
          <w:lang w:val="es-AR"/>
        </w:rPr>
      </w:pPr>
      <w:r w:rsidRPr="00210C39">
        <w:rPr>
          <w:rFonts w:eastAsia="Arial" w:cs="Arial"/>
          <w:b/>
          <w:bCs/>
          <w:szCs w:val="22"/>
          <w:lang w:val="es-AR"/>
        </w:rPr>
        <w:t>Adicionales:</w:t>
      </w:r>
      <w:r w:rsidRPr="00210C39">
        <w:rPr>
          <w:rFonts w:eastAsia="Arial" w:cs="Arial"/>
          <w:b/>
          <w:bCs/>
          <w:szCs w:val="22"/>
          <w:lang w:val="es-AR"/>
        </w:rPr>
        <w:tab/>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Contractual.</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Extracontractual.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Operaciones.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Productos.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Patronal.</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Filtración, Contaminación y Polución, incluyendo costos de remoción y limpieza.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Riesgos de la Naturaleza o Actos de Dios.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Contratistas y Subcontratistas.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Cruzada.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de Automotor, incluyendo vehículos propios y alquilados, en exceso de la póliza primaria </w:t>
      </w:r>
      <w:proofErr w:type="spellStart"/>
      <w:r w:rsidRPr="00210C39">
        <w:rPr>
          <w:rFonts w:ascii="Arial" w:eastAsia="Arial" w:hAnsi="Arial" w:cs="Arial"/>
          <w:spacing w:val="-1"/>
          <w:sz w:val="22"/>
          <w:szCs w:val="22"/>
          <w:lang w:val="es-AR"/>
        </w:rPr>
        <w:t>ó</w:t>
      </w:r>
      <w:proofErr w:type="spellEnd"/>
      <w:r w:rsidRPr="00210C39">
        <w:rPr>
          <w:rFonts w:ascii="Arial" w:eastAsia="Arial" w:hAnsi="Arial" w:cs="Arial"/>
          <w:spacing w:val="-1"/>
          <w:sz w:val="22"/>
          <w:szCs w:val="22"/>
          <w:lang w:val="es-AR"/>
        </w:rPr>
        <w:t xml:space="preserve"> USD 30.000.</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emergente del uso de Grúas, Orugas, Retroexcavadoras y equipos similares, propios, alquilados y/o de Contratistas.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Huelgas, Motín, Daño Malicioso, Conmoción Civil </w:t>
      </w:r>
      <w:r w:rsidRPr="00210C39">
        <w:rPr>
          <w:rFonts w:ascii="Arial" w:eastAsia="Arial" w:hAnsi="Arial" w:cs="Arial"/>
          <w:spacing w:val="-1"/>
          <w:sz w:val="22"/>
          <w:szCs w:val="22"/>
          <w:lang w:val="es-AR"/>
        </w:rPr>
        <w:lastRenderedPageBreak/>
        <w:t xml:space="preserve">y/o </w:t>
      </w:r>
      <w:r w:rsidRPr="00210C39">
        <w:rPr>
          <w:rFonts w:ascii="Arial" w:eastAsia="Arial" w:hAnsi="Arial" w:cs="Arial"/>
          <w:i/>
          <w:spacing w:val="-1"/>
          <w:sz w:val="22"/>
          <w:szCs w:val="22"/>
          <w:lang w:val="es-AR"/>
        </w:rPr>
        <w:t>Lockout</w:t>
      </w:r>
      <w:r w:rsidRPr="00210C39">
        <w:rPr>
          <w:rFonts w:ascii="Arial" w:eastAsia="Arial" w:hAnsi="Arial" w:cs="Arial"/>
          <w:spacing w:val="-1"/>
          <w:sz w:val="22"/>
          <w:szCs w:val="22"/>
          <w:lang w:val="es-AR"/>
        </w:rPr>
        <w:t xml:space="preserve"> Patronal y/o Tumulto Popular.</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daños causados por Vehículos Aéreos No Tripulados (Drones) de propiedad del Asegurado hasta USD 1.000.000, en exceso de la póliza primaria </w:t>
      </w:r>
      <w:proofErr w:type="spellStart"/>
      <w:r w:rsidRPr="00210C39">
        <w:rPr>
          <w:rFonts w:ascii="Arial" w:eastAsia="Arial" w:hAnsi="Arial" w:cs="Arial"/>
          <w:spacing w:val="-1"/>
          <w:sz w:val="22"/>
          <w:szCs w:val="22"/>
          <w:lang w:val="es-AR"/>
        </w:rPr>
        <w:t>ó</w:t>
      </w:r>
      <w:proofErr w:type="spellEnd"/>
      <w:r w:rsidRPr="00210C39">
        <w:rPr>
          <w:rFonts w:ascii="Arial" w:eastAsia="Arial" w:hAnsi="Arial" w:cs="Arial"/>
          <w:spacing w:val="-1"/>
          <w:sz w:val="22"/>
          <w:szCs w:val="22"/>
          <w:lang w:val="es-AR"/>
        </w:rPr>
        <w:t xml:space="preserve"> USD 30.000.</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Consecuencial y Lucro Cesante de terceros.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de Transporte, incluyendo carga y descarga.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emergente de los Bienes bajo Custodia y Control del Asegurado.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emergente de Fuego, Incendio, Rayo y Explosión.</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emergente durante la ejecución de obras menores, obras en curso de construcción, ampliaciones, refacciones, excavaciones o montaje.</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Playas de Estacionamiento.</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Redes de Servicios Subterráneos.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Propiedad fuera del control del Asegurado.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Exposiciones Públicas, Exhibiciones, Ferias o Agasajos Ocasionales.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legítima defensa en caso de Asalto y/o Agresión.</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del Arrendatario, para bienes que se encuentren ocupados por el Asegurado, bajo su cuidado, Control y Custodia.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uso de armas de fuego, sujeto a contar con autorización de porte de armas emitido por autoridad competente.</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para funcionarios mientras se encuentren fuera del País viajando en representación y/o por cuenta y orden del Asegurado.</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Gastos de limpieza y remediación a terceros únicamente.</w:t>
      </w:r>
    </w:p>
    <w:p w:rsidR="00E74FCC" w:rsidRPr="00E74FCC" w:rsidRDefault="00E74FCC" w:rsidP="00E74FCC">
      <w:pPr>
        <w:pStyle w:val="Prrafodelista"/>
        <w:numPr>
          <w:ilvl w:val="3"/>
          <w:numId w:val="17"/>
        </w:numPr>
        <w:kinsoku/>
        <w:ind w:left="1985" w:hanging="284"/>
        <w:rPr>
          <w:rFonts w:ascii="Arial" w:eastAsia="Arial" w:hAnsi="Arial" w:cs="Arial"/>
          <w:spacing w:val="-1"/>
          <w:sz w:val="22"/>
          <w:szCs w:val="22"/>
          <w:lang w:val="es-AR"/>
        </w:rPr>
      </w:pPr>
      <w:r w:rsidRPr="00E74FCC">
        <w:rPr>
          <w:rFonts w:ascii="Arial" w:eastAsia="Arial" w:hAnsi="Arial" w:cs="Arial"/>
          <w:spacing w:val="-1"/>
          <w:sz w:val="22"/>
          <w:szCs w:val="22"/>
          <w:lang w:val="es-AR"/>
        </w:rPr>
        <w:t>Honorarios, Gastos y Costas de Defensa, sin deducible</w:t>
      </w:r>
    </w:p>
    <w:p w:rsidR="00E74FCC" w:rsidRPr="00E74FCC" w:rsidRDefault="00E74FCC" w:rsidP="00E74FCC">
      <w:pPr>
        <w:pStyle w:val="Prrafodelista"/>
        <w:numPr>
          <w:ilvl w:val="3"/>
          <w:numId w:val="17"/>
        </w:numPr>
        <w:kinsoku/>
        <w:ind w:left="1985" w:hanging="284"/>
        <w:rPr>
          <w:rFonts w:ascii="Arial" w:eastAsia="Arial" w:hAnsi="Arial" w:cs="Arial"/>
          <w:spacing w:val="-1"/>
          <w:sz w:val="22"/>
          <w:szCs w:val="22"/>
          <w:lang w:val="es-AR"/>
        </w:rPr>
      </w:pPr>
      <w:r w:rsidRPr="00E74FCC">
        <w:rPr>
          <w:rFonts w:ascii="Arial" w:eastAsia="Arial" w:hAnsi="Arial" w:cs="Arial"/>
          <w:spacing w:val="-1"/>
          <w:sz w:val="22"/>
          <w:szCs w:val="22"/>
          <w:lang w:val="es-AR"/>
        </w:rPr>
        <w:t>Gastos Legales y de Investigación, sin deducible</w:t>
      </w:r>
    </w:p>
    <w:p w:rsidR="00E74FCC" w:rsidRPr="00E74FCC" w:rsidRDefault="00E74FCC" w:rsidP="00E74FCC">
      <w:pPr>
        <w:pStyle w:val="Prrafodelista"/>
        <w:numPr>
          <w:ilvl w:val="3"/>
          <w:numId w:val="17"/>
        </w:numPr>
        <w:kinsoku/>
        <w:ind w:left="1985" w:hanging="284"/>
        <w:rPr>
          <w:rFonts w:ascii="Arial" w:eastAsia="Arial" w:hAnsi="Arial" w:cs="Arial"/>
          <w:spacing w:val="-1"/>
          <w:sz w:val="22"/>
          <w:szCs w:val="22"/>
          <w:lang w:val="es-AR"/>
        </w:rPr>
      </w:pPr>
      <w:r w:rsidRPr="00E74FCC">
        <w:rPr>
          <w:rFonts w:ascii="Arial" w:eastAsia="Arial" w:hAnsi="Arial" w:cs="Arial"/>
          <w:spacing w:val="-1"/>
          <w:sz w:val="22"/>
          <w:szCs w:val="22"/>
          <w:lang w:val="es-AR"/>
        </w:rPr>
        <w:t>Gastos de control y monitoreo ambiental, sin deducible</w:t>
      </w:r>
    </w:p>
    <w:p w:rsidR="009D188B" w:rsidRPr="00BC7A52"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9D188B">
        <w:rPr>
          <w:rFonts w:ascii="Arial" w:eastAsia="Arial" w:hAnsi="Arial" w:cs="Arial"/>
          <w:spacing w:val="-1"/>
          <w:sz w:val="22"/>
          <w:szCs w:val="22"/>
          <w:lang w:val="es-AR"/>
        </w:rPr>
        <w:t xml:space="preserve">Cláusula </w:t>
      </w:r>
      <w:proofErr w:type="spellStart"/>
      <w:r w:rsidRPr="009D188B">
        <w:rPr>
          <w:rFonts w:ascii="Arial" w:eastAsia="Arial" w:hAnsi="Arial" w:cs="Arial"/>
          <w:i/>
          <w:spacing w:val="-1"/>
          <w:sz w:val="22"/>
          <w:szCs w:val="22"/>
          <w:lang w:val="es-AR"/>
        </w:rPr>
        <w:t>Cut</w:t>
      </w:r>
      <w:proofErr w:type="spellEnd"/>
      <w:r w:rsidRPr="009D188B">
        <w:rPr>
          <w:rFonts w:ascii="Arial" w:eastAsia="Arial" w:hAnsi="Arial" w:cs="Arial"/>
          <w:i/>
          <w:spacing w:val="-1"/>
          <w:sz w:val="22"/>
          <w:szCs w:val="22"/>
          <w:lang w:val="es-AR"/>
        </w:rPr>
        <w:t xml:space="preserve"> </w:t>
      </w:r>
      <w:proofErr w:type="spellStart"/>
      <w:r w:rsidRPr="009D188B">
        <w:rPr>
          <w:rFonts w:ascii="Arial" w:eastAsia="Arial" w:hAnsi="Arial" w:cs="Arial"/>
          <w:i/>
          <w:spacing w:val="-1"/>
          <w:sz w:val="22"/>
          <w:szCs w:val="22"/>
          <w:lang w:val="es-AR"/>
        </w:rPr>
        <w:t>Through</w:t>
      </w:r>
      <w:proofErr w:type="spellEnd"/>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Rescisión de Contrato a Prorrata.</w:t>
      </w:r>
    </w:p>
    <w:p w:rsidR="0024584B" w:rsidRPr="00210C39" w:rsidRDefault="0024584B" w:rsidP="00962C8B">
      <w:pPr>
        <w:pStyle w:val="Prrafodelista"/>
        <w:numPr>
          <w:ilvl w:val="3"/>
          <w:numId w:val="17"/>
        </w:numPr>
        <w:kinsoku/>
        <w:ind w:left="1985" w:hanging="284"/>
        <w:jc w:val="both"/>
        <w:rPr>
          <w:rFonts w:ascii="Arial" w:eastAsia="Arial" w:hAnsi="Arial" w:cs="Arial"/>
          <w:spacing w:val="-1"/>
          <w:sz w:val="22"/>
          <w:szCs w:val="22"/>
          <w:lang w:val="es-AR"/>
        </w:rPr>
      </w:pPr>
      <w:r w:rsidRPr="00210C39">
        <w:rPr>
          <w:rFonts w:ascii="Arial" w:eastAsia="Arial" w:hAnsi="Arial" w:cs="Arial"/>
          <w:spacing w:val="-1"/>
          <w:sz w:val="22"/>
          <w:szCs w:val="22"/>
          <w:lang w:val="es-AR"/>
        </w:rPr>
        <w:t>De 45 días de Gracia, para el pago de Primas, sin pérdida de cobertura ni suspensión de vigencia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Ampliación de Vigencia a Prorrata hasta 90 días.</w:t>
      </w:r>
    </w:p>
    <w:p w:rsidR="0024584B" w:rsidRPr="00210C39" w:rsidRDefault="00971BA9" w:rsidP="00962C8B">
      <w:pPr>
        <w:pStyle w:val="Prrafodelista"/>
        <w:numPr>
          <w:ilvl w:val="3"/>
          <w:numId w:val="17"/>
        </w:numPr>
        <w:kinsoku/>
        <w:ind w:left="1985" w:hanging="284"/>
        <w:rPr>
          <w:rFonts w:ascii="Arial" w:eastAsia="Arial" w:hAnsi="Arial" w:cs="Arial"/>
          <w:spacing w:val="-1"/>
          <w:sz w:val="22"/>
          <w:szCs w:val="22"/>
          <w:lang w:val="es-AR"/>
        </w:rPr>
      </w:pPr>
      <w:r>
        <w:rPr>
          <w:rFonts w:ascii="Arial" w:eastAsia="Arial" w:hAnsi="Arial" w:cs="Arial"/>
          <w:spacing w:val="-1"/>
          <w:sz w:val="22"/>
          <w:szCs w:val="22"/>
          <w:lang w:val="es-AR"/>
        </w:rPr>
        <w:t>Ampliación de aviso de s</w:t>
      </w:r>
      <w:r w:rsidR="0024584B" w:rsidRPr="00210C39">
        <w:rPr>
          <w:rFonts w:ascii="Arial" w:eastAsia="Arial" w:hAnsi="Arial" w:cs="Arial"/>
          <w:spacing w:val="-1"/>
          <w:sz w:val="22"/>
          <w:szCs w:val="22"/>
          <w:lang w:val="es-AR"/>
        </w:rPr>
        <w:t>iniestro hasta 15 días hábiles.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Aviso de Rescisión de Contrato con 90 días de Anticipación por parte de la Aseguradora.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Reinstalación Automática de la Suma Asegurada para la cobertura de Filtración, Contaminación y Polución.</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Elegibilidad de Ajustadores de acuerdo a lo establecido en las Condiciones Especiales de la Póliza.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Los errores u Omisiones no intencionales en la declaración de información, no perjudicarán la cobertura de este Seguro.</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Ampliación de discrepancias en la Póliza hasta 30 días.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Transacción sin juicio o Arreglo Amistoso.</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hAnsi="Arial" w:cs="Arial"/>
          <w:sz w:val="22"/>
          <w:szCs w:val="22"/>
        </w:rPr>
        <w:t>Conciliación y/o Arbitraje en el lugar que elija el Asegurado dentro del Estado Plurinacional de Bolivia, en sujeción a lo establecido en la Ley N° 708 de Conciliación y Arbitraje.</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lastRenderedPageBreak/>
        <w:t xml:space="preserve">Renuncia de Subrogación en contra de los Asegurados Adicionales, y en contra de cualquier persona o empresa con quien YPFB </w:t>
      </w:r>
      <w:r w:rsidR="001E738C" w:rsidRPr="00210C39">
        <w:rPr>
          <w:rFonts w:ascii="Arial" w:eastAsia="Arial" w:hAnsi="Arial" w:cs="Arial"/>
          <w:spacing w:val="-1"/>
          <w:sz w:val="22"/>
          <w:szCs w:val="22"/>
          <w:lang w:val="es-AR"/>
        </w:rPr>
        <w:t>TRANS</w:t>
      </w:r>
      <w:r w:rsidR="001E738C">
        <w:rPr>
          <w:rFonts w:ascii="Arial" w:eastAsia="Arial" w:hAnsi="Arial" w:cs="Arial"/>
          <w:spacing w:val="-1"/>
          <w:sz w:val="22"/>
          <w:szCs w:val="22"/>
          <w:lang w:val="es-AR"/>
        </w:rPr>
        <w:t>IERRA</w:t>
      </w:r>
      <w:r w:rsidR="001E738C" w:rsidRPr="00210C39">
        <w:rPr>
          <w:rFonts w:ascii="Arial" w:eastAsia="Arial" w:hAnsi="Arial" w:cs="Arial"/>
          <w:spacing w:val="-1"/>
          <w:sz w:val="22"/>
          <w:szCs w:val="22"/>
          <w:lang w:val="es-AR"/>
        </w:rPr>
        <w:t xml:space="preserve"> </w:t>
      </w:r>
      <w:r w:rsidRPr="00210C39">
        <w:rPr>
          <w:rFonts w:ascii="Arial" w:eastAsia="Arial" w:hAnsi="Arial" w:cs="Arial"/>
          <w:spacing w:val="-1"/>
          <w:sz w:val="22"/>
          <w:szCs w:val="22"/>
          <w:lang w:val="es-AR"/>
        </w:rPr>
        <w:t>S.A. deba proveer esta condición.</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Ausencia de Control para RC de Automotores, incluyendo personal propio, contratistas o personas ajenas al Asegurado.</w:t>
      </w:r>
    </w:p>
    <w:p w:rsidR="0024584B" w:rsidRPr="00210C39" w:rsidRDefault="0024584B" w:rsidP="00962C8B">
      <w:pPr>
        <w:pStyle w:val="Prrafodelista"/>
        <w:numPr>
          <w:ilvl w:val="3"/>
          <w:numId w:val="17"/>
        </w:numPr>
        <w:kinsoku/>
        <w:ind w:left="1985" w:hanging="284"/>
        <w:rPr>
          <w:rFonts w:ascii="Arial" w:hAnsi="Arial" w:cs="Arial"/>
          <w:sz w:val="22"/>
          <w:szCs w:val="22"/>
        </w:rPr>
      </w:pPr>
      <w:r w:rsidRPr="00210C39">
        <w:rPr>
          <w:rFonts w:ascii="Arial" w:eastAsia="Arial" w:hAnsi="Arial" w:cs="Arial"/>
          <w:spacing w:val="-1"/>
          <w:sz w:val="22"/>
          <w:szCs w:val="22"/>
          <w:lang w:val="es-AR"/>
        </w:rPr>
        <w:t>Multas y Penalidades. Hasta USD 100.000</w:t>
      </w:r>
      <w:r w:rsidR="00CD79C6">
        <w:rPr>
          <w:rFonts w:ascii="Arial" w:eastAsia="Arial" w:hAnsi="Arial" w:cs="Arial"/>
          <w:spacing w:val="-1"/>
          <w:sz w:val="22"/>
          <w:szCs w:val="22"/>
          <w:lang w:val="es-AR"/>
        </w:rPr>
        <w:t>, sin deducible</w:t>
      </w:r>
      <w:r w:rsidRPr="00210C39">
        <w:rPr>
          <w:rFonts w:ascii="Arial" w:eastAsia="Arial" w:hAnsi="Arial" w:cs="Arial"/>
          <w:spacing w:val="-1"/>
          <w:sz w:val="22"/>
          <w:szCs w:val="22"/>
          <w:lang w:val="es-AR"/>
        </w:rPr>
        <w:t>.</w:t>
      </w:r>
    </w:p>
    <w:p w:rsidR="0024584B" w:rsidRPr="00210C39" w:rsidRDefault="0024584B" w:rsidP="00962C8B">
      <w:pPr>
        <w:pStyle w:val="Prrafodelista"/>
        <w:tabs>
          <w:tab w:val="left" w:pos="1701"/>
        </w:tabs>
        <w:autoSpaceDE w:val="0"/>
        <w:autoSpaceDN w:val="0"/>
        <w:adjustRightInd w:val="0"/>
        <w:ind w:left="1843"/>
        <w:jc w:val="both"/>
        <w:rPr>
          <w:rFonts w:ascii="Arial" w:hAnsi="Arial" w:cs="Arial"/>
          <w:sz w:val="22"/>
          <w:szCs w:val="22"/>
        </w:rPr>
      </w:pPr>
    </w:p>
    <w:p w:rsidR="0024584B" w:rsidRDefault="0024584B" w:rsidP="00962C8B">
      <w:pPr>
        <w:tabs>
          <w:tab w:val="left" w:pos="1843"/>
          <w:tab w:val="left" w:pos="8370"/>
        </w:tabs>
        <w:rPr>
          <w:rFonts w:cs="Arial"/>
          <w:b/>
          <w:szCs w:val="22"/>
          <w:lang w:val="es-AR"/>
        </w:rPr>
      </w:pPr>
      <w:r w:rsidRPr="00210C39">
        <w:rPr>
          <w:rFonts w:cs="Arial"/>
          <w:b/>
          <w:szCs w:val="22"/>
          <w:lang w:val="es-AR"/>
        </w:rPr>
        <w:t>Deducibles:</w:t>
      </w:r>
      <w:r w:rsidRPr="00210C39">
        <w:rPr>
          <w:rFonts w:cs="Arial"/>
          <w:b/>
          <w:szCs w:val="22"/>
          <w:lang w:val="es-AR"/>
        </w:rPr>
        <w:tab/>
      </w:r>
    </w:p>
    <w:p w:rsidR="0024584B" w:rsidRPr="002E7CB4" w:rsidRDefault="0024584B" w:rsidP="00962C8B">
      <w:pPr>
        <w:pStyle w:val="Prrafodelista"/>
        <w:numPr>
          <w:ilvl w:val="0"/>
          <w:numId w:val="37"/>
        </w:numPr>
        <w:tabs>
          <w:tab w:val="left" w:pos="1985"/>
          <w:tab w:val="left" w:pos="8370"/>
        </w:tabs>
        <w:ind w:left="1985" w:hanging="284"/>
        <w:jc w:val="both"/>
        <w:rPr>
          <w:rFonts w:ascii="Arial" w:hAnsi="Arial" w:cs="Arial"/>
          <w:sz w:val="22"/>
          <w:szCs w:val="22"/>
          <w:lang w:val="es-AR"/>
        </w:rPr>
      </w:pPr>
      <w:r w:rsidRPr="002E7CB4">
        <w:rPr>
          <w:rFonts w:ascii="Arial" w:hAnsi="Arial" w:cs="Arial"/>
          <w:b/>
          <w:sz w:val="22"/>
          <w:szCs w:val="22"/>
          <w:lang w:val="es-AR"/>
        </w:rPr>
        <w:t xml:space="preserve">USD 100.000 </w:t>
      </w:r>
      <w:r w:rsidRPr="002E7CB4">
        <w:rPr>
          <w:rFonts w:ascii="Arial" w:hAnsi="Arial" w:cs="Arial"/>
          <w:sz w:val="22"/>
          <w:szCs w:val="22"/>
          <w:lang w:val="es-AR"/>
        </w:rPr>
        <w:t>cualquier reclamo o serie de reclamos que surjan de una causa originaria, pero;</w:t>
      </w:r>
    </w:p>
    <w:p w:rsidR="0024584B" w:rsidRPr="002E7CB4" w:rsidRDefault="0024584B" w:rsidP="00962C8B">
      <w:pPr>
        <w:pStyle w:val="Prrafodelista"/>
        <w:numPr>
          <w:ilvl w:val="0"/>
          <w:numId w:val="37"/>
        </w:numPr>
        <w:tabs>
          <w:tab w:val="left" w:pos="1985"/>
          <w:tab w:val="left" w:pos="8370"/>
        </w:tabs>
        <w:ind w:left="1985" w:hanging="284"/>
        <w:jc w:val="both"/>
        <w:rPr>
          <w:rFonts w:ascii="Arial" w:hAnsi="Arial" w:cs="Arial"/>
          <w:sz w:val="22"/>
          <w:szCs w:val="22"/>
          <w:lang w:val="es-AR"/>
        </w:rPr>
      </w:pPr>
      <w:r w:rsidRPr="002E7CB4">
        <w:rPr>
          <w:rFonts w:ascii="Arial" w:hAnsi="Arial" w:cs="Arial"/>
          <w:b/>
          <w:sz w:val="22"/>
          <w:szCs w:val="22"/>
          <w:lang w:val="es-AR"/>
        </w:rPr>
        <w:t>USD 30.000</w:t>
      </w:r>
      <w:r w:rsidRPr="002E7CB4">
        <w:rPr>
          <w:rFonts w:ascii="Arial" w:hAnsi="Arial" w:cs="Arial"/>
          <w:sz w:val="22"/>
          <w:szCs w:val="22"/>
          <w:lang w:val="es-AR"/>
        </w:rPr>
        <w:t xml:space="preserve"> todo y cada reclamo, o serie de reclamos que surjan de una misma causa respecto a Responsabilidad Civil de Automotores y Responsabilidad Civil Patronal.</w:t>
      </w:r>
    </w:p>
    <w:p w:rsidR="0024584B" w:rsidRPr="00210C39" w:rsidRDefault="0024584B" w:rsidP="00962C8B">
      <w:pPr>
        <w:tabs>
          <w:tab w:val="left" w:pos="1843"/>
          <w:tab w:val="left" w:pos="8370"/>
        </w:tabs>
        <w:rPr>
          <w:rFonts w:cs="Arial"/>
          <w:szCs w:val="22"/>
          <w:lang w:val="es-AR"/>
        </w:rPr>
      </w:pPr>
    </w:p>
    <w:p w:rsidR="0024584B" w:rsidRPr="00210C39" w:rsidRDefault="0024584B" w:rsidP="00962C8B">
      <w:pPr>
        <w:pStyle w:val="Default"/>
        <w:ind w:left="1416" w:hanging="1416"/>
        <w:rPr>
          <w:b/>
          <w:bCs/>
          <w:color w:val="auto"/>
          <w:sz w:val="22"/>
          <w:szCs w:val="22"/>
        </w:rPr>
      </w:pPr>
      <w:r w:rsidRPr="00210C39">
        <w:rPr>
          <w:b/>
          <w:bCs/>
          <w:color w:val="auto"/>
          <w:sz w:val="22"/>
          <w:szCs w:val="22"/>
        </w:rPr>
        <w:t>Condiciones Especiales de la Póliza</w:t>
      </w:r>
    </w:p>
    <w:p w:rsidR="0024584B" w:rsidRPr="00210C39" w:rsidRDefault="0024584B" w:rsidP="00962C8B">
      <w:pPr>
        <w:tabs>
          <w:tab w:val="left" w:pos="8370"/>
        </w:tabs>
        <w:rPr>
          <w:rFonts w:cs="Arial"/>
          <w:szCs w:val="22"/>
          <w:lang w:val="es-AR"/>
        </w:rPr>
      </w:pPr>
    </w:p>
    <w:p w:rsidR="0024584B" w:rsidRPr="00210C39" w:rsidRDefault="0024584B" w:rsidP="00962C8B">
      <w:pPr>
        <w:pStyle w:val="Default"/>
        <w:tabs>
          <w:tab w:val="left" w:pos="708"/>
          <w:tab w:val="left" w:pos="1418"/>
          <w:tab w:val="left" w:pos="2265"/>
        </w:tabs>
        <w:jc w:val="both"/>
        <w:rPr>
          <w:color w:val="auto"/>
          <w:sz w:val="22"/>
          <w:szCs w:val="22"/>
        </w:rPr>
      </w:pPr>
      <w:r w:rsidRPr="00210C39">
        <w:rPr>
          <w:color w:val="auto"/>
          <w:sz w:val="22"/>
          <w:szCs w:val="22"/>
        </w:rPr>
        <w:t>Queda entendido y acordado que; las siguientes “Condiciones Especiales”, mismas que forman parte integrante e indivisible de la póliza, aplicarán con prelación y preferencia a cualquier “otra condición” en contrario que pudiese aparecer en el Condicionado General u otras partes de la Póliza, excepto en los casos donde la “otra condición” sea más amplia o favorable a criterio del Asegurado.</w:t>
      </w:r>
    </w:p>
    <w:p w:rsidR="0024584B" w:rsidRPr="00210C39" w:rsidRDefault="0024584B" w:rsidP="00962C8B">
      <w:pPr>
        <w:tabs>
          <w:tab w:val="left" w:pos="8370"/>
        </w:tabs>
        <w:rPr>
          <w:rFonts w:cs="Arial"/>
          <w:szCs w:val="22"/>
        </w:rPr>
      </w:pPr>
    </w:p>
    <w:p w:rsidR="00872BE4" w:rsidRDefault="00872BE4" w:rsidP="00872BE4">
      <w:pPr>
        <w:pStyle w:val="Default"/>
        <w:widowControl/>
        <w:numPr>
          <w:ilvl w:val="0"/>
          <w:numId w:val="18"/>
        </w:numPr>
        <w:jc w:val="both"/>
        <w:rPr>
          <w:bCs/>
          <w:color w:val="auto"/>
          <w:sz w:val="22"/>
          <w:szCs w:val="22"/>
        </w:rPr>
      </w:pPr>
      <w:r w:rsidRPr="00355A50">
        <w:rPr>
          <w:b/>
          <w:bCs/>
          <w:color w:val="auto"/>
          <w:sz w:val="22"/>
          <w:szCs w:val="22"/>
        </w:rPr>
        <w:t xml:space="preserve">Pago de Indemnizaciones en Dólares Americanos para Riesgos Cedidos a Reaseguro: </w:t>
      </w:r>
      <w:r w:rsidRPr="00355A50">
        <w:rPr>
          <w:bCs/>
          <w:color w:val="auto"/>
          <w:sz w:val="22"/>
          <w:szCs w:val="22"/>
        </w:rPr>
        <w:t>A requerimiento del Asegurado, y en la medida que la Ley no lo prohíba, las  indemnizaciones derivadas de siniestros de Seguros Facultativos, podrán ser pagadas en Dólares Americanos (USD) directamente por la Aseguradora, el Corredor de Reaseguro y/o el/los Reasegurador/es,  conforme a lo establecido en el artículo 406 del Código Civil y el artículo 795 del Código de Comercio, que reconoce la validez de obligaciones en moneda extranjera. Para este efecto, el Asegurado podrá designar una cuenta bancaria en el exterior para recibir directamente los pagos provenientes de reaseguro. Este acuerdo constituye un pacto expreso que reconoce el pago en un lugar distinto al domicilio del acreedor, conforme al artículo 796 del Código de Comercio. La Aseguradora notificará al Asegurado, de manera fehaciente y oportuna, sobre la disponibilidad de los fondos provenientes del reaseguro, indicando los procedimientos necesarios para la transferencia a la cuenta designada por el Asegurado.</w:t>
      </w:r>
    </w:p>
    <w:p w:rsidR="00872BE4" w:rsidRPr="00355A50" w:rsidRDefault="00872BE4" w:rsidP="00BC7A52">
      <w:pPr>
        <w:pStyle w:val="Default"/>
        <w:widowControl/>
        <w:ind w:left="720"/>
        <w:jc w:val="both"/>
        <w:rPr>
          <w:bCs/>
          <w:color w:val="auto"/>
          <w:sz w:val="22"/>
          <w:szCs w:val="22"/>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color w:val="auto"/>
          <w:sz w:val="22"/>
          <w:szCs w:val="22"/>
        </w:rPr>
        <w:t>Subjetividades:</w:t>
      </w:r>
      <w:r w:rsidRPr="00210C39">
        <w:rPr>
          <w:color w:val="auto"/>
          <w:sz w:val="22"/>
          <w:szCs w:val="22"/>
        </w:rPr>
        <w:t xml:space="preserve"> La presente póliza no </w:t>
      </w:r>
      <w:r w:rsidR="0095192C">
        <w:rPr>
          <w:color w:val="auto"/>
          <w:sz w:val="22"/>
          <w:szCs w:val="22"/>
        </w:rPr>
        <w:t>está sujeta a ningún</w:t>
      </w:r>
      <w:r w:rsidRPr="00210C39">
        <w:rPr>
          <w:color w:val="auto"/>
          <w:sz w:val="22"/>
          <w:szCs w:val="22"/>
        </w:rPr>
        <w:t xml:space="preserve"> tipo de subjetividad que limite las coberturas contratadas, o que condicione las mismas a la presentación de información o documentación adicional a la presentada durante el proceso previo de contratación de los seguros, ya sea que esta información hubiese sido emitida en respuesta al cuestionario o consultas realizadas por la aseguradora, o a través de la información de suscripción proporcionada por el asegurado. Por lo tanto, una vez extendida la póliza queda entendido y acordado que la aseguradora tiene conocimiento del estado del riesgo. Es nula cualquier otra interpretación en contrario.</w:t>
      </w:r>
    </w:p>
    <w:p w:rsidR="0024584B" w:rsidRPr="00210C39" w:rsidRDefault="0024584B" w:rsidP="00962C8B">
      <w:pPr>
        <w:pStyle w:val="Prrafodelista"/>
        <w:rPr>
          <w:rFonts w:ascii="Arial" w:hAnsi="Arial" w:cs="Arial"/>
          <w:sz w:val="22"/>
          <w:szCs w:val="22"/>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bCs/>
          <w:color w:val="auto"/>
          <w:sz w:val="22"/>
          <w:szCs w:val="22"/>
        </w:rPr>
        <w:t>Otros seguros:</w:t>
      </w:r>
      <w:r w:rsidRPr="00210C39">
        <w:rPr>
          <w:bCs/>
          <w:color w:val="auto"/>
          <w:sz w:val="22"/>
          <w:szCs w:val="22"/>
        </w:rPr>
        <w:t xml:space="preserve"> </w:t>
      </w:r>
      <w:r w:rsidRPr="00210C39">
        <w:rPr>
          <w:color w:val="auto"/>
          <w:sz w:val="22"/>
          <w:szCs w:val="22"/>
        </w:rPr>
        <w:t xml:space="preserve">Sin perjuicio de cualquier texto en contrario que pueda aparecer en las condiciones de la póliza, en caso de existir otros seguros que cubran una misma pérdida amparada en la presente póliza, ésta actuará como primaria y el límite de responsabilidad </w:t>
      </w:r>
      <w:r w:rsidRPr="00210C39">
        <w:rPr>
          <w:color w:val="auto"/>
          <w:sz w:val="22"/>
          <w:szCs w:val="22"/>
        </w:rPr>
        <w:lastRenderedPageBreak/>
        <w:t>de la Aseguradora no se reducirá debido a la existencia de otros seguros. Queda entendido que en caso de existir otros seguros más específicos que cubran una misma pérdida amparada por la presente póliza, ésta actuará en exceso siempre y cuando la pérdida haya sido reconocida y aceptada por la Aseguradora que haya suscrito el seguro más específico. Por lo tanto, la anterior condición en ningún caso podrá dar lugar a una doble indemnización y el Asegurado no estará obligado a informar la existencia de los otros seguros.</w:t>
      </w:r>
    </w:p>
    <w:p w:rsidR="0024584B" w:rsidRPr="00210C39" w:rsidRDefault="0024584B" w:rsidP="00962C8B">
      <w:pPr>
        <w:pStyle w:val="Prrafodelista"/>
        <w:rPr>
          <w:rFonts w:ascii="Arial" w:hAnsi="Arial" w:cs="Arial"/>
          <w:sz w:val="22"/>
          <w:szCs w:val="22"/>
        </w:rPr>
      </w:pPr>
    </w:p>
    <w:p w:rsidR="005D7DDB" w:rsidRDefault="0024584B" w:rsidP="00962C8B">
      <w:pPr>
        <w:pStyle w:val="Default"/>
        <w:widowControl/>
        <w:numPr>
          <w:ilvl w:val="0"/>
          <w:numId w:val="18"/>
        </w:numPr>
        <w:jc w:val="both"/>
        <w:rPr>
          <w:color w:val="auto"/>
          <w:sz w:val="22"/>
          <w:szCs w:val="22"/>
        </w:rPr>
      </w:pPr>
      <w:r w:rsidRPr="00210C39">
        <w:rPr>
          <w:b/>
          <w:bCs/>
          <w:color w:val="auto"/>
          <w:sz w:val="22"/>
          <w:szCs w:val="22"/>
        </w:rPr>
        <w:t>Elegibilidad de Ajustadores:</w:t>
      </w:r>
      <w:r w:rsidRPr="00210C39">
        <w:rPr>
          <w:bCs/>
          <w:color w:val="auto"/>
          <w:sz w:val="22"/>
          <w:szCs w:val="22"/>
        </w:rPr>
        <w:t xml:space="preserve"> La Aseguradora acuerda que, salvo acuerdo en contrario, en caso de siniestro que requiera el trabajo y/o la intervención de un Ajustador, el Asegurado podrá elegir el servicio de ajuste entre las siguientes opciones de manera preferente:</w:t>
      </w:r>
    </w:p>
    <w:p w:rsidR="005D7DDB" w:rsidRPr="00210C39" w:rsidRDefault="005D7DDB" w:rsidP="00962C8B">
      <w:pPr>
        <w:pStyle w:val="Default"/>
        <w:widowControl/>
        <w:numPr>
          <w:ilvl w:val="0"/>
          <w:numId w:val="14"/>
        </w:numPr>
        <w:ind w:hanging="927"/>
        <w:jc w:val="both"/>
        <w:rPr>
          <w:color w:val="auto"/>
          <w:sz w:val="22"/>
          <w:szCs w:val="22"/>
        </w:rPr>
      </w:pPr>
      <w:proofErr w:type="spellStart"/>
      <w:r w:rsidRPr="00210C39">
        <w:rPr>
          <w:color w:val="auto"/>
          <w:sz w:val="22"/>
          <w:szCs w:val="22"/>
        </w:rPr>
        <w:t>Matthews</w:t>
      </w:r>
      <w:proofErr w:type="spellEnd"/>
      <w:r w:rsidRPr="00210C39">
        <w:rPr>
          <w:color w:val="auto"/>
          <w:sz w:val="22"/>
          <w:szCs w:val="22"/>
        </w:rPr>
        <w:t xml:space="preserve"> Daniel</w:t>
      </w:r>
    </w:p>
    <w:p w:rsidR="005D7DDB" w:rsidRDefault="005D7DDB" w:rsidP="00962C8B">
      <w:pPr>
        <w:pStyle w:val="Default"/>
        <w:widowControl/>
        <w:numPr>
          <w:ilvl w:val="0"/>
          <w:numId w:val="14"/>
        </w:numPr>
        <w:ind w:hanging="927"/>
        <w:jc w:val="both"/>
        <w:rPr>
          <w:color w:val="auto"/>
          <w:sz w:val="22"/>
          <w:szCs w:val="22"/>
        </w:rPr>
      </w:pPr>
      <w:r w:rsidRPr="00210C39">
        <w:rPr>
          <w:color w:val="auto"/>
          <w:sz w:val="22"/>
          <w:szCs w:val="22"/>
        </w:rPr>
        <w:t>Crawford</w:t>
      </w:r>
    </w:p>
    <w:p w:rsidR="005D7DDB" w:rsidRDefault="005D7DDB" w:rsidP="00962C8B">
      <w:pPr>
        <w:pStyle w:val="Default"/>
        <w:widowControl/>
        <w:numPr>
          <w:ilvl w:val="0"/>
          <w:numId w:val="14"/>
        </w:numPr>
        <w:ind w:hanging="927"/>
        <w:jc w:val="both"/>
        <w:rPr>
          <w:color w:val="auto"/>
          <w:sz w:val="22"/>
          <w:szCs w:val="22"/>
        </w:rPr>
      </w:pPr>
      <w:r>
        <w:rPr>
          <w:color w:val="auto"/>
          <w:sz w:val="22"/>
          <w:szCs w:val="22"/>
        </w:rPr>
        <w:t>Estudio Técnico de Seguros (ETS)</w:t>
      </w:r>
    </w:p>
    <w:p w:rsidR="005D7DDB" w:rsidRPr="00210C39" w:rsidRDefault="005D7DDB" w:rsidP="00962C8B">
      <w:pPr>
        <w:pStyle w:val="Default"/>
        <w:widowControl/>
        <w:numPr>
          <w:ilvl w:val="0"/>
          <w:numId w:val="14"/>
        </w:numPr>
        <w:ind w:hanging="927"/>
        <w:jc w:val="both"/>
        <w:rPr>
          <w:color w:val="auto"/>
          <w:sz w:val="22"/>
          <w:szCs w:val="22"/>
        </w:rPr>
      </w:pPr>
      <w:proofErr w:type="spellStart"/>
      <w:r>
        <w:rPr>
          <w:color w:val="auto"/>
          <w:sz w:val="22"/>
          <w:szCs w:val="22"/>
        </w:rPr>
        <w:t>Sedgwick</w:t>
      </w:r>
      <w:proofErr w:type="spellEnd"/>
    </w:p>
    <w:p w:rsidR="005D7DDB" w:rsidRPr="00210C39" w:rsidRDefault="005D7DDB" w:rsidP="00962C8B">
      <w:pPr>
        <w:pStyle w:val="Default"/>
        <w:widowControl/>
        <w:numPr>
          <w:ilvl w:val="0"/>
          <w:numId w:val="14"/>
        </w:numPr>
        <w:ind w:hanging="927"/>
        <w:jc w:val="both"/>
        <w:rPr>
          <w:color w:val="auto"/>
          <w:sz w:val="22"/>
          <w:szCs w:val="22"/>
        </w:rPr>
      </w:pPr>
      <w:proofErr w:type="spellStart"/>
      <w:r w:rsidRPr="00210C39">
        <w:rPr>
          <w:color w:val="auto"/>
          <w:sz w:val="22"/>
          <w:szCs w:val="22"/>
        </w:rPr>
        <w:t>Advanta</w:t>
      </w:r>
      <w:proofErr w:type="spellEnd"/>
    </w:p>
    <w:p w:rsidR="005D7DDB" w:rsidRPr="00210C39" w:rsidRDefault="005D7DDB" w:rsidP="00962C8B">
      <w:pPr>
        <w:pStyle w:val="Default"/>
        <w:widowControl/>
        <w:numPr>
          <w:ilvl w:val="0"/>
          <w:numId w:val="14"/>
        </w:numPr>
        <w:ind w:hanging="927"/>
        <w:jc w:val="both"/>
        <w:rPr>
          <w:color w:val="auto"/>
          <w:sz w:val="22"/>
          <w:szCs w:val="22"/>
        </w:rPr>
      </w:pPr>
      <w:r w:rsidRPr="00210C39">
        <w:rPr>
          <w:color w:val="auto"/>
          <w:sz w:val="22"/>
          <w:szCs w:val="22"/>
        </w:rPr>
        <w:t>Axis</w:t>
      </w:r>
    </w:p>
    <w:p w:rsidR="005D7DDB" w:rsidRPr="00210C39" w:rsidRDefault="005D7DDB" w:rsidP="00962C8B">
      <w:pPr>
        <w:pStyle w:val="Default"/>
        <w:widowControl/>
        <w:numPr>
          <w:ilvl w:val="0"/>
          <w:numId w:val="14"/>
        </w:numPr>
        <w:ind w:hanging="927"/>
        <w:jc w:val="both"/>
        <w:rPr>
          <w:color w:val="auto"/>
          <w:sz w:val="22"/>
          <w:szCs w:val="22"/>
        </w:rPr>
      </w:pPr>
      <w:r w:rsidRPr="00210C39">
        <w:rPr>
          <w:color w:val="auto"/>
          <w:sz w:val="22"/>
          <w:szCs w:val="22"/>
        </w:rPr>
        <w:t xml:space="preserve">IBA (Ing. </w:t>
      </w:r>
      <w:proofErr w:type="spellStart"/>
      <w:r w:rsidRPr="00210C39">
        <w:rPr>
          <w:color w:val="auto"/>
          <w:sz w:val="22"/>
          <w:szCs w:val="22"/>
        </w:rPr>
        <w:t>Bodenheimer</w:t>
      </w:r>
      <w:proofErr w:type="spellEnd"/>
      <w:r w:rsidRPr="00210C39">
        <w:rPr>
          <w:color w:val="auto"/>
          <w:sz w:val="22"/>
          <w:szCs w:val="22"/>
        </w:rPr>
        <w:t xml:space="preserve"> y Asociados)</w:t>
      </w:r>
    </w:p>
    <w:p w:rsidR="005D7DDB" w:rsidRDefault="005D7DDB" w:rsidP="00962C8B">
      <w:pPr>
        <w:pStyle w:val="Default"/>
        <w:widowControl/>
        <w:jc w:val="both"/>
        <w:rPr>
          <w:color w:val="auto"/>
          <w:sz w:val="22"/>
          <w:szCs w:val="22"/>
        </w:rPr>
      </w:pPr>
    </w:p>
    <w:p w:rsidR="0024584B" w:rsidRPr="00210C39" w:rsidRDefault="0024584B" w:rsidP="00962C8B">
      <w:pPr>
        <w:pStyle w:val="Prrafodelista"/>
        <w:widowControl/>
        <w:numPr>
          <w:ilvl w:val="0"/>
          <w:numId w:val="18"/>
        </w:numPr>
        <w:kinsoku/>
        <w:jc w:val="both"/>
        <w:rPr>
          <w:rFonts w:ascii="Arial" w:eastAsia="Calibri" w:hAnsi="Arial" w:cs="Arial"/>
          <w:bCs/>
          <w:sz w:val="22"/>
          <w:szCs w:val="22"/>
          <w:lang w:eastAsia="en-US"/>
        </w:rPr>
      </w:pPr>
      <w:r w:rsidRPr="00210C39">
        <w:rPr>
          <w:rFonts w:ascii="Arial" w:hAnsi="Arial" w:cs="Arial"/>
          <w:b/>
          <w:bCs/>
          <w:sz w:val="22"/>
          <w:szCs w:val="22"/>
        </w:rPr>
        <w:t xml:space="preserve">Rehabilitación de Límites Asegurados: </w:t>
      </w:r>
      <w:r w:rsidRPr="00210C39">
        <w:rPr>
          <w:rFonts w:ascii="Arial" w:hAnsi="Arial" w:cs="Arial"/>
          <w:bCs/>
          <w:sz w:val="22"/>
          <w:szCs w:val="22"/>
        </w:rPr>
        <w:t xml:space="preserve">Queda entendido y acordado que cuando el Límite o </w:t>
      </w:r>
      <w:proofErr w:type="spellStart"/>
      <w:r w:rsidRPr="00210C39">
        <w:rPr>
          <w:rFonts w:ascii="Arial" w:hAnsi="Arial" w:cs="Arial"/>
          <w:bCs/>
          <w:sz w:val="22"/>
          <w:szCs w:val="22"/>
        </w:rPr>
        <w:t>Sublímites</w:t>
      </w:r>
      <w:proofErr w:type="spellEnd"/>
      <w:r w:rsidRPr="00210C39">
        <w:rPr>
          <w:rFonts w:ascii="Arial" w:hAnsi="Arial" w:cs="Arial"/>
          <w:bCs/>
          <w:sz w:val="22"/>
          <w:szCs w:val="22"/>
        </w:rPr>
        <w:t xml:space="preserve"> Asegurados de la Póliza se hayan visto disminuidos o agotados a causa de un siniestro indemnizado en exceso del deducible aplicable, éstos podrán ser rehabilitados en su totalidad de forma automática a simple requerimiento por parte del Asegurado, </w:t>
      </w:r>
      <w:r w:rsidRPr="00210C39">
        <w:rPr>
          <w:rFonts w:ascii="Arial" w:eastAsia="Calibri" w:hAnsi="Arial" w:cs="Arial"/>
          <w:bCs/>
          <w:sz w:val="22"/>
          <w:szCs w:val="22"/>
          <w:lang w:eastAsia="en-US"/>
        </w:rPr>
        <w:t xml:space="preserve">salvo para productos y polución que se tomara en cuenta en el agregado anual, debiendo la Aseguradora realizar el ajuste a prorrata y enviar al Asegurado el detalle de la </w:t>
      </w:r>
      <w:proofErr w:type="spellStart"/>
      <w:r w:rsidRPr="00210C39">
        <w:rPr>
          <w:rFonts w:ascii="Arial" w:eastAsia="Calibri" w:hAnsi="Arial" w:cs="Arial"/>
          <w:bCs/>
          <w:sz w:val="22"/>
          <w:szCs w:val="22"/>
          <w:lang w:eastAsia="en-US"/>
        </w:rPr>
        <w:t>extraprima</w:t>
      </w:r>
      <w:proofErr w:type="spellEnd"/>
      <w:r w:rsidRPr="00210C39">
        <w:rPr>
          <w:rFonts w:ascii="Arial" w:eastAsia="Calibri" w:hAnsi="Arial" w:cs="Arial"/>
          <w:bCs/>
          <w:sz w:val="22"/>
          <w:szCs w:val="22"/>
          <w:lang w:eastAsia="en-US"/>
        </w:rPr>
        <w:t xml:space="preserve"> correspondiente.</w:t>
      </w:r>
    </w:p>
    <w:p w:rsidR="0024584B" w:rsidRPr="00210C39" w:rsidRDefault="0024584B" w:rsidP="00962C8B">
      <w:pPr>
        <w:pStyle w:val="Default"/>
        <w:tabs>
          <w:tab w:val="left" w:pos="709"/>
          <w:tab w:val="left" w:pos="1418"/>
          <w:tab w:val="left" w:pos="2265"/>
        </w:tabs>
        <w:ind w:left="720"/>
        <w:jc w:val="both"/>
        <w:rPr>
          <w:color w:val="auto"/>
          <w:sz w:val="22"/>
          <w:szCs w:val="22"/>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bCs/>
          <w:color w:val="auto"/>
          <w:sz w:val="22"/>
          <w:szCs w:val="22"/>
        </w:rPr>
        <w:t>Títulos de las Condiciones, Cláusulas y Coberturas</w:t>
      </w:r>
      <w:r w:rsidRPr="00210C39">
        <w:rPr>
          <w:b/>
          <w:color w:val="auto"/>
          <w:sz w:val="22"/>
          <w:szCs w:val="22"/>
        </w:rPr>
        <w:t>:</w:t>
      </w:r>
      <w:r w:rsidRPr="00210C39">
        <w:rPr>
          <w:color w:val="auto"/>
          <w:sz w:val="22"/>
          <w:szCs w:val="22"/>
        </w:rPr>
        <w:t xml:space="preserve"> Los títulos de las cláusulas tienen carácter “inclusivo”, es decir que no se refieren a exclusiones, en caso de existir cláusulas de exclusión, las mismas estarán plasmadas en la sección correspondiente a “Exclusiones” de las Condiciones Particulares, o en su defecto estar detalladas en el modelo de las Condiciones Generales.</w:t>
      </w:r>
    </w:p>
    <w:p w:rsidR="0024584B" w:rsidRPr="00210C39" w:rsidRDefault="0024584B" w:rsidP="00962C8B">
      <w:pPr>
        <w:pStyle w:val="Default"/>
        <w:tabs>
          <w:tab w:val="left" w:pos="709"/>
          <w:tab w:val="left" w:pos="1418"/>
          <w:tab w:val="left" w:pos="2265"/>
        </w:tabs>
        <w:ind w:left="720"/>
        <w:jc w:val="both"/>
        <w:rPr>
          <w:rFonts w:eastAsia="Arial"/>
          <w:b/>
          <w:color w:val="auto"/>
          <w:spacing w:val="-1"/>
          <w:sz w:val="22"/>
          <w:szCs w:val="22"/>
          <w:lang w:val="es-AR"/>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rFonts w:eastAsia="Arial"/>
          <w:b/>
          <w:color w:val="auto"/>
          <w:spacing w:val="-1"/>
          <w:sz w:val="22"/>
          <w:szCs w:val="22"/>
          <w:lang w:val="es-AR"/>
        </w:rPr>
        <w:t>Responsabilidad Civil Contractual:</w:t>
      </w:r>
      <w:r w:rsidRPr="00210C39">
        <w:rPr>
          <w:rFonts w:eastAsia="Arial"/>
          <w:color w:val="auto"/>
          <w:spacing w:val="-1"/>
          <w:sz w:val="22"/>
          <w:szCs w:val="22"/>
          <w:lang w:val="es-AR"/>
        </w:rPr>
        <w:t xml:space="preserve"> Queda entendido y acordado que el Asegurado no tiene obligación de informar ni enviar los contratos firmados, sin embargo, en caso de siniestros o reclamos deberá presentar el respaldo de la relación contractual que afecte a esta cobertura. Se otorga cobertura automática para nuevos contratos.</w:t>
      </w:r>
    </w:p>
    <w:p w:rsidR="0024584B" w:rsidRPr="00210C39" w:rsidRDefault="0024584B" w:rsidP="00962C8B">
      <w:pPr>
        <w:pStyle w:val="Prrafodelista"/>
        <w:rPr>
          <w:rFonts w:ascii="Arial" w:eastAsia="Arial" w:hAnsi="Arial" w:cs="Arial"/>
          <w:spacing w:val="-1"/>
          <w:sz w:val="22"/>
          <w:szCs w:val="22"/>
          <w:lang w:val="es-AR"/>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rFonts w:eastAsia="Arial"/>
          <w:b/>
          <w:color w:val="auto"/>
          <w:spacing w:val="-1"/>
          <w:sz w:val="22"/>
          <w:szCs w:val="22"/>
          <w:lang w:val="es-AR"/>
        </w:rPr>
        <w:t>Responsabilidad Civil Patronal:</w:t>
      </w:r>
      <w:r w:rsidRPr="00210C39">
        <w:rPr>
          <w:rFonts w:eastAsia="Arial"/>
          <w:color w:val="auto"/>
          <w:spacing w:val="-1"/>
          <w:sz w:val="22"/>
          <w:szCs w:val="22"/>
          <w:lang w:val="es-AR"/>
        </w:rPr>
        <w:t xml:space="preserve"> Incluye empleados temporales y/o contratados incluyendo practicantes, pasantes y empleados eventuales. </w:t>
      </w:r>
    </w:p>
    <w:p w:rsidR="005D7DDB" w:rsidRDefault="005D7DDB" w:rsidP="00962C8B">
      <w:pPr>
        <w:pStyle w:val="Prrafodelista"/>
        <w:autoSpaceDE w:val="0"/>
        <w:autoSpaceDN w:val="0"/>
        <w:adjustRightInd w:val="0"/>
        <w:ind w:left="142"/>
        <w:jc w:val="both"/>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42"/>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rsidR="0024584B" w:rsidRPr="006E622D" w:rsidRDefault="0024584B" w:rsidP="00BC7A52">
      <w:pPr>
        <w:numPr>
          <w:ilvl w:val="0"/>
          <w:numId w:val="5"/>
        </w:numPr>
        <w:spacing w:before="19"/>
        <w:ind w:left="0" w:right="855" w:hanging="567"/>
        <w:jc w:val="left"/>
        <w:rPr>
          <w:rFonts w:cs="Arial"/>
          <w:b/>
          <w:bCs/>
          <w:szCs w:val="22"/>
        </w:rPr>
      </w:pPr>
      <w:r w:rsidRPr="00210C39">
        <w:rPr>
          <w:rFonts w:cs="Arial"/>
          <w:b/>
          <w:szCs w:val="22"/>
          <w:lang w:val="es-BO"/>
        </w:rPr>
        <w:br w:type="page"/>
      </w:r>
      <w:bookmarkStart w:id="0" w:name="Pg2"/>
      <w:bookmarkStart w:id="1" w:name="Pg3"/>
      <w:bookmarkEnd w:id="0"/>
      <w:bookmarkEnd w:id="1"/>
      <w:r w:rsidRPr="00BC7A52">
        <w:rPr>
          <w:rFonts w:cs="Arial"/>
          <w:b/>
          <w:bCs/>
          <w:szCs w:val="22"/>
        </w:rPr>
        <w:lastRenderedPageBreak/>
        <w:t>Solicitud de Seguro</w:t>
      </w:r>
    </w:p>
    <w:p w:rsidR="0024584B" w:rsidRPr="006E622D" w:rsidRDefault="0024584B" w:rsidP="00962C8B">
      <w:pPr>
        <w:pStyle w:val="Default"/>
        <w:rPr>
          <w:b/>
          <w:bCs/>
          <w:color w:val="auto"/>
          <w:sz w:val="22"/>
          <w:szCs w:val="22"/>
        </w:rPr>
      </w:pPr>
      <w:r w:rsidRPr="006E622D">
        <w:rPr>
          <w:b/>
          <w:bCs/>
          <w:color w:val="auto"/>
          <w:sz w:val="22"/>
          <w:szCs w:val="22"/>
        </w:rPr>
        <w:t>Responsabilidad Civil de Directores y Ejecutivos (D&amp;O)</w:t>
      </w:r>
    </w:p>
    <w:p w:rsidR="0024584B" w:rsidRPr="006E622D" w:rsidRDefault="0024584B" w:rsidP="00962C8B">
      <w:pPr>
        <w:widowControl w:val="0"/>
        <w:tabs>
          <w:tab w:val="left" w:pos="3403"/>
        </w:tabs>
        <w:autoSpaceDE w:val="0"/>
        <w:autoSpaceDN w:val="0"/>
        <w:adjustRightInd w:val="0"/>
        <w:spacing w:before="100"/>
        <w:ind w:left="1701" w:right="1183"/>
        <w:rPr>
          <w:rFonts w:cs="Arial"/>
          <w:b/>
          <w:color w:val="000000"/>
          <w:spacing w:val="-1"/>
          <w:szCs w:val="22"/>
        </w:rPr>
      </w:pPr>
    </w:p>
    <w:p w:rsidR="0024584B" w:rsidRPr="006E622D" w:rsidRDefault="0024584B" w:rsidP="00962C8B">
      <w:pPr>
        <w:widowControl w:val="0"/>
        <w:tabs>
          <w:tab w:val="left" w:pos="0"/>
          <w:tab w:val="left" w:pos="1701"/>
          <w:tab w:val="left" w:pos="3403"/>
        </w:tabs>
        <w:autoSpaceDE w:val="0"/>
        <w:autoSpaceDN w:val="0"/>
        <w:adjustRightInd w:val="0"/>
        <w:spacing w:before="100"/>
        <w:ind w:right="1183"/>
        <w:rPr>
          <w:rFonts w:cs="Arial"/>
          <w:color w:val="000000"/>
          <w:spacing w:val="-1"/>
          <w:szCs w:val="22"/>
        </w:rPr>
      </w:pPr>
      <w:r w:rsidRPr="006E622D">
        <w:rPr>
          <w:rFonts w:cs="Arial"/>
          <w:b/>
          <w:color w:val="000000"/>
          <w:spacing w:val="-1"/>
          <w:szCs w:val="22"/>
        </w:rPr>
        <w:t>Tipo/Ramo:</w:t>
      </w:r>
      <w:r w:rsidRPr="006E622D">
        <w:rPr>
          <w:rFonts w:cs="Arial"/>
          <w:color w:val="000000"/>
          <w:spacing w:val="-1"/>
          <w:szCs w:val="22"/>
        </w:rPr>
        <w:tab/>
        <w:t>Responsabilidad Civil de Directores y Ejecutivos D&amp;O</w:t>
      </w:r>
    </w:p>
    <w:p w:rsidR="0024584B" w:rsidRPr="00210C39" w:rsidRDefault="0024584B" w:rsidP="00962C8B">
      <w:pPr>
        <w:widowControl w:val="0"/>
        <w:tabs>
          <w:tab w:val="left" w:pos="0"/>
          <w:tab w:val="left" w:pos="1701"/>
          <w:tab w:val="left" w:pos="3403"/>
        </w:tabs>
        <w:autoSpaceDE w:val="0"/>
        <w:autoSpaceDN w:val="0"/>
        <w:adjustRightInd w:val="0"/>
        <w:spacing w:before="226"/>
        <w:ind w:right="1183"/>
        <w:rPr>
          <w:rFonts w:cs="Arial"/>
          <w:color w:val="000000"/>
          <w:w w:val="101"/>
          <w:szCs w:val="22"/>
        </w:rPr>
      </w:pPr>
      <w:r w:rsidRPr="006E622D">
        <w:rPr>
          <w:rFonts w:cs="Arial"/>
          <w:b/>
          <w:color w:val="000000"/>
          <w:w w:val="101"/>
          <w:szCs w:val="22"/>
        </w:rPr>
        <w:t>Tomador:</w:t>
      </w:r>
      <w:r w:rsidRPr="006E622D">
        <w:rPr>
          <w:rFonts w:cs="Arial"/>
          <w:color w:val="000000"/>
          <w:w w:val="101"/>
          <w:szCs w:val="22"/>
        </w:rPr>
        <w:tab/>
      </w:r>
      <w:r w:rsidRPr="006E622D">
        <w:rPr>
          <w:rFonts w:cs="Arial"/>
          <w:b/>
          <w:color w:val="000000"/>
          <w:w w:val="101"/>
          <w:szCs w:val="22"/>
        </w:rPr>
        <w:t xml:space="preserve">YPFB </w:t>
      </w:r>
      <w:r w:rsidR="001F02A1" w:rsidRPr="00BC7A52">
        <w:rPr>
          <w:rFonts w:cs="Arial"/>
          <w:b/>
          <w:color w:val="000000"/>
          <w:w w:val="101"/>
          <w:szCs w:val="22"/>
        </w:rPr>
        <w:t xml:space="preserve">TRANSIERRA </w:t>
      </w:r>
      <w:r w:rsidRPr="006E622D">
        <w:rPr>
          <w:rFonts w:cs="Arial"/>
          <w:b/>
          <w:color w:val="000000"/>
          <w:w w:val="101"/>
          <w:szCs w:val="22"/>
        </w:rPr>
        <w:t>S.A.</w:t>
      </w:r>
      <w:r w:rsidRPr="006E622D">
        <w:rPr>
          <w:rFonts w:cs="Arial"/>
          <w:color w:val="000000"/>
          <w:w w:val="101"/>
          <w:szCs w:val="22"/>
        </w:rPr>
        <w:t xml:space="preserve"> (Asegurado Principal)</w:t>
      </w:r>
    </w:p>
    <w:p w:rsidR="0024584B" w:rsidRPr="00210C39" w:rsidRDefault="0024584B" w:rsidP="00962C8B">
      <w:pPr>
        <w:widowControl w:val="0"/>
        <w:tabs>
          <w:tab w:val="left" w:pos="1701"/>
        </w:tabs>
        <w:autoSpaceDE w:val="0"/>
        <w:autoSpaceDN w:val="0"/>
        <w:adjustRightInd w:val="0"/>
        <w:ind w:left="1701"/>
        <w:rPr>
          <w:rFonts w:eastAsia="Arial" w:cs="Arial"/>
          <w:szCs w:val="22"/>
          <w:lang w:val="es-AR"/>
        </w:rPr>
      </w:pPr>
      <w:r w:rsidRPr="00210C39">
        <w:rPr>
          <w:rFonts w:eastAsia="Arial" w:cs="Arial"/>
          <w:szCs w:val="22"/>
          <w:lang w:val="es-AR"/>
        </w:rPr>
        <w:t xml:space="preserve">Incluyendo cualquier compañía, empresa o corporación propia, controlada, asociada, afiliada, subsidiaria, accionista, de riesgo compartido, constituida o por constituirse en el futuro, en Bolivia y en el exterior. </w:t>
      </w:r>
    </w:p>
    <w:p w:rsidR="0024584B" w:rsidRPr="00210C39" w:rsidRDefault="0024584B" w:rsidP="00962C8B">
      <w:pPr>
        <w:pStyle w:val="Default"/>
        <w:tabs>
          <w:tab w:val="left" w:pos="0"/>
        </w:tabs>
        <w:jc w:val="both"/>
        <w:rPr>
          <w:rFonts w:eastAsia="Arial"/>
          <w:b/>
          <w:color w:val="auto"/>
          <w:sz w:val="22"/>
          <w:szCs w:val="22"/>
          <w:lang w:val="es-AR"/>
        </w:rPr>
      </w:pPr>
    </w:p>
    <w:p w:rsidR="0024584B" w:rsidRPr="00210C39" w:rsidRDefault="0024584B" w:rsidP="00962C8B">
      <w:pPr>
        <w:pStyle w:val="Default"/>
        <w:tabs>
          <w:tab w:val="left" w:pos="0"/>
          <w:tab w:val="left" w:pos="3402"/>
        </w:tabs>
        <w:jc w:val="both"/>
        <w:rPr>
          <w:rFonts w:eastAsia="Arial"/>
          <w:b/>
          <w:color w:val="auto"/>
          <w:sz w:val="22"/>
          <w:szCs w:val="22"/>
          <w:lang w:val="es-AR"/>
        </w:rPr>
      </w:pPr>
      <w:r w:rsidRPr="00210C39">
        <w:rPr>
          <w:rFonts w:eastAsia="Arial"/>
          <w:b/>
          <w:color w:val="auto"/>
          <w:sz w:val="22"/>
          <w:szCs w:val="22"/>
          <w:lang w:val="es-AR"/>
        </w:rPr>
        <w:t xml:space="preserve">Aclaración de </w:t>
      </w:r>
    </w:p>
    <w:p w:rsidR="0024584B" w:rsidRPr="00210C39" w:rsidRDefault="0024584B" w:rsidP="00962C8B">
      <w:pPr>
        <w:pStyle w:val="Default"/>
        <w:tabs>
          <w:tab w:val="left" w:pos="1134"/>
          <w:tab w:val="left" w:pos="1701"/>
          <w:tab w:val="left" w:pos="3402"/>
        </w:tabs>
        <w:ind w:left="1701" w:hanging="1701"/>
        <w:jc w:val="both"/>
        <w:rPr>
          <w:rFonts w:eastAsia="Arial"/>
          <w:sz w:val="22"/>
          <w:szCs w:val="22"/>
          <w:lang w:val="es-AR"/>
        </w:rPr>
      </w:pPr>
      <w:r w:rsidRPr="00210C39">
        <w:rPr>
          <w:rFonts w:eastAsia="Arial"/>
          <w:b/>
          <w:color w:val="auto"/>
          <w:sz w:val="22"/>
          <w:szCs w:val="22"/>
          <w:lang w:val="es-AR"/>
        </w:rPr>
        <w:t>Asegurado:</w:t>
      </w:r>
      <w:r w:rsidRPr="00210C39">
        <w:rPr>
          <w:rFonts w:eastAsia="Arial"/>
          <w:color w:val="auto"/>
          <w:sz w:val="22"/>
          <w:szCs w:val="22"/>
          <w:lang w:val="es-AR"/>
        </w:rPr>
        <w:t xml:space="preserve"> </w:t>
      </w:r>
      <w:r w:rsidRPr="00210C39">
        <w:rPr>
          <w:rFonts w:eastAsia="Arial"/>
          <w:color w:val="auto"/>
          <w:sz w:val="22"/>
          <w:szCs w:val="22"/>
          <w:lang w:val="es-AR"/>
        </w:rPr>
        <w:tab/>
        <w:t xml:space="preserve">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rsidR="0024584B" w:rsidRPr="00210C39" w:rsidRDefault="0024584B" w:rsidP="00962C8B">
      <w:pPr>
        <w:pStyle w:val="Default"/>
        <w:tabs>
          <w:tab w:val="left" w:pos="0"/>
        </w:tabs>
        <w:jc w:val="both"/>
        <w:rPr>
          <w:rFonts w:eastAsia="Arial"/>
          <w:color w:val="auto"/>
          <w:sz w:val="22"/>
          <w:szCs w:val="22"/>
          <w:lang w:val="es-AR"/>
        </w:rPr>
      </w:pPr>
    </w:p>
    <w:p w:rsidR="0024584B" w:rsidRPr="00210C39" w:rsidRDefault="0024584B" w:rsidP="00962C8B">
      <w:pPr>
        <w:pStyle w:val="Default"/>
        <w:tabs>
          <w:tab w:val="left" w:pos="1701"/>
          <w:tab w:val="left" w:pos="3402"/>
        </w:tabs>
        <w:ind w:left="1701" w:hanging="1701"/>
        <w:jc w:val="both"/>
        <w:rPr>
          <w:rFonts w:eastAsia="Arial"/>
          <w:sz w:val="22"/>
          <w:szCs w:val="22"/>
          <w:lang w:val="es-AR"/>
        </w:rPr>
      </w:pPr>
      <w:r w:rsidRPr="00210C39">
        <w:rPr>
          <w:rFonts w:eastAsia="Arial"/>
          <w:b/>
          <w:color w:val="auto"/>
          <w:sz w:val="22"/>
          <w:szCs w:val="22"/>
          <w:lang w:val="es-AR"/>
        </w:rPr>
        <w:t>Asegurados:</w:t>
      </w:r>
      <w:r w:rsidRPr="00210C39">
        <w:rPr>
          <w:rFonts w:eastAsia="Arial"/>
          <w:b/>
          <w:color w:val="auto"/>
          <w:sz w:val="22"/>
          <w:szCs w:val="22"/>
          <w:lang w:val="es-AR"/>
        </w:rPr>
        <w:tab/>
        <w:t xml:space="preserve">YPFB </w:t>
      </w:r>
      <w:r w:rsidR="001F02A1">
        <w:rPr>
          <w:rFonts w:eastAsia="Arial"/>
          <w:b/>
          <w:color w:val="auto"/>
          <w:sz w:val="22"/>
          <w:szCs w:val="22"/>
          <w:lang w:val="es-AR"/>
        </w:rPr>
        <w:t>TRANSIERRA</w:t>
      </w:r>
      <w:r w:rsidR="001F02A1" w:rsidRPr="00210C39">
        <w:rPr>
          <w:rFonts w:eastAsia="Arial"/>
          <w:b/>
          <w:color w:val="auto"/>
          <w:sz w:val="22"/>
          <w:szCs w:val="22"/>
          <w:lang w:val="es-AR"/>
        </w:rPr>
        <w:t xml:space="preserve"> </w:t>
      </w:r>
      <w:r w:rsidRPr="00210C39">
        <w:rPr>
          <w:rFonts w:eastAsia="Arial"/>
          <w:b/>
          <w:color w:val="auto"/>
          <w:sz w:val="22"/>
          <w:szCs w:val="22"/>
          <w:lang w:val="es-AR"/>
        </w:rPr>
        <w:t>S.A.</w:t>
      </w:r>
      <w:r w:rsidRPr="00210C39">
        <w:rPr>
          <w:rFonts w:eastAsia="Arial"/>
          <w:color w:val="auto"/>
          <w:sz w:val="22"/>
          <w:szCs w:val="22"/>
          <w:lang w:val="es-AR"/>
        </w:rPr>
        <w:t>, sus Directores y Ejecutivos, y según se defina de forma más amplia el concepto de Asegurado en la presente póliza, en Bolivia y en el exterior.</w:t>
      </w:r>
    </w:p>
    <w:p w:rsidR="0024584B" w:rsidRPr="00210C39" w:rsidRDefault="0024584B" w:rsidP="00962C8B">
      <w:pPr>
        <w:tabs>
          <w:tab w:val="left" w:pos="1418"/>
          <w:tab w:val="left" w:pos="1701"/>
        </w:tabs>
        <w:ind w:left="1701" w:right="-20" w:hanging="1701"/>
        <w:rPr>
          <w:rFonts w:eastAsia="Arial" w:cs="Arial"/>
          <w:b/>
          <w:bCs/>
          <w:position w:val="-1"/>
          <w:szCs w:val="22"/>
          <w:lang w:val="es-AR"/>
        </w:rPr>
      </w:pPr>
    </w:p>
    <w:p w:rsidR="0024584B" w:rsidRPr="00210C39" w:rsidRDefault="0024584B" w:rsidP="00962C8B">
      <w:pPr>
        <w:tabs>
          <w:tab w:val="left" w:pos="1701"/>
        </w:tabs>
        <w:ind w:left="1701" w:right="-20" w:hanging="1701"/>
        <w:rPr>
          <w:rFonts w:eastAsia="Arial" w:cs="Arial"/>
          <w:szCs w:val="22"/>
          <w:lang w:val="es-AR"/>
        </w:rPr>
      </w:pPr>
      <w:r w:rsidRPr="00210C39">
        <w:rPr>
          <w:rFonts w:eastAsia="Arial" w:cs="Arial"/>
          <w:b/>
          <w:bCs/>
          <w:position w:val="-1"/>
          <w:szCs w:val="22"/>
          <w:lang w:val="es-AR"/>
        </w:rPr>
        <w:t>Di</w:t>
      </w:r>
      <w:r w:rsidRPr="00210C39">
        <w:rPr>
          <w:rFonts w:eastAsia="Arial" w:cs="Arial"/>
          <w:b/>
          <w:bCs/>
          <w:spacing w:val="-1"/>
          <w:position w:val="-1"/>
          <w:szCs w:val="22"/>
          <w:lang w:val="es-AR"/>
        </w:rPr>
        <w:t>r</w:t>
      </w:r>
      <w:r w:rsidRPr="00210C39">
        <w:rPr>
          <w:rFonts w:eastAsia="Arial" w:cs="Arial"/>
          <w:b/>
          <w:bCs/>
          <w:position w:val="-1"/>
          <w:szCs w:val="22"/>
          <w:lang w:val="es-AR"/>
        </w:rPr>
        <w:t>e</w:t>
      </w:r>
      <w:r w:rsidRPr="00210C39">
        <w:rPr>
          <w:rFonts w:eastAsia="Arial" w:cs="Arial"/>
          <w:b/>
          <w:bCs/>
          <w:spacing w:val="1"/>
          <w:position w:val="-1"/>
          <w:szCs w:val="22"/>
          <w:lang w:val="es-AR"/>
        </w:rPr>
        <w:t>c</w:t>
      </w:r>
      <w:r w:rsidRPr="00210C39">
        <w:rPr>
          <w:rFonts w:eastAsia="Arial" w:cs="Arial"/>
          <w:b/>
          <w:bCs/>
          <w:position w:val="-1"/>
          <w:szCs w:val="22"/>
          <w:lang w:val="es-AR"/>
        </w:rPr>
        <w:t>ción:</w:t>
      </w:r>
      <w:r w:rsidRPr="00210C39">
        <w:rPr>
          <w:rFonts w:eastAsia="Arial" w:cs="Arial"/>
          <w:b/>
          <w:bCs/>
          <w:position w:val="-1"/>
          <w:szCs w:val="22"/>
          <w:lang w:val="es-AR"/>
        </w:rPr>
        <w:tab/>
      </w:r>
      <w:r w:rsidRPr="00210C39">
        <w:rPr>
          <w:rFonts w:cs="Arial"/>
          <w:color w:val="000000"/>
          <w:szCs w:val="22"/>
        </w:rPr>
        <w:t xml:space="preserve">Av. Doble Vía a la Guardia Km. 7 ½ (Antigua carretera a Cochabamba) </w:t>
      </w: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position w:val="-1"/>
          <w:szCs w:val="22"/>
          <w:lang w:val="es-AR"/>
        </w:rPr>
        <w:tab/>
      </w:r>
      <w:r w:rsidRPr="00210C39">
        <w:rPr>
          <w:rFonts w:cs="Arial"/>
          <w:color w:val="000000"/>
          <w:szCs w:val="22"/>
        </w:rPr>
        <w:t xml:space="preserve">Santa Cruz de la Sierra, Bolivia </w:t>
      </w:r>
    </w:p>
    <w:p w:rsidR="0024584B" w:rsidRPr="00210C39" w:rsidRDefault="0024584B" w:rsidP="00962C8B">
      <w:pPr>
        <w:tabs>
          <w:tab w:val="left" w:pos="1701"/>
        </w:tabs>
        <w:ind w:left="1701" w:right="-20" w:hanging="1701"/>
        <w:rPr>
          <w:rFonts w:cs="Arial"/>
          <w:color w:val="000000"/>
          <w:szCs w:val="22"/>
        </w:rPr>
      </w:pP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rsidR="0024584B" w:rsidRPr="00210C39" w:rsidRDefault="0024584B" w:rsidP="00962C8B">
      <w:pPr>
        <w:widowControl w:val="0"/>
        <w:autoSpaceDE w:val="0"/>
        <w:autoSpaceDN w:val="0"/>
        <w:adjustRightInd w:val="0"/>
        <w:spacing w:before="220"/>
        <w:ind w:left="3402" w:right="1183" w:hanging="3402"/>
        <w:rPr>
          <w:rFonts w:cs="Arial"/>
          <w:b/>
          <w:color w:val="000000"/>
          <w:w w:val="104"/>
          <w:szCs w:val="22"/>
        </w:rPr>
      </w:pPr>
      <w:r w:rsidRPr="00210C39">
        <w:rPr>
          <w:rFonts w:cs="Arial"/>
          <w:b/>
          <w:color w:val="000000"/>
          <w:w w:val="104"/>
          <w:szCs w:val="22"/>
        </w:rPr>
        <w:t>Alcance de la</w:t>
      </w:r>
    </w:p>
    <w:p w:rsidR="0024584B" w:rsidRPr="00210C39" w:rsidRDefault="0024584B" w:rsidP="00962C8B">
      <w:pPr>
        <w:widowControl w:val="0"/>
        <w:tabs>
          <w:tab w:val="left" w:pos="1701"/>
          <w:tab w:val="left" w:pos="3394"/>
        </w:tabs>
        <w:autoSpaceDE w:val="0"/>
        <w:autoSpaceDN w:val="0"/>
        <w:adjustRightInd w:val="0"/>
        <w:spacing w:before="20"/>
        <w:ind w:left="3402" w:right="1183" w:hanging="3402"/>
        <w:rPr>
          <w:rFonts w:cs="Arial"/>
          <w:color w:val="000000"/>
          <w:szCs w:val="22"/>
        </w:rPr>
      </w:pPr>
      <w:r w:rsidRPr="00210C39">
        <w:rPr>
          <w:rFonts w:cs="Arial"/>
          <w:b/>
          <w:color w:val="000000"/>
          <w:szCs w:val="22"/>
        </w:rPr>
        <w:t>Póliza:</w:t>
      </w:r>
      <w:r w:rsidRPr="00210C39">
        <w:rPr>
          <w:rFonts w:cs="Arial"/>
          <w:color w:val="000000"/>
          <w:szCs w:val="22"/>
        </w:rPr>
        <w:tab/>
        <w:t>Mundial</w:t>
      </w:r>
    </w:p>
    <w:p w:rsidR="0024584B" w:rsidRPr="00210C39" w:rsidRDefault="0024584B" w:rsidP="00962C8B">
      <w:pPr>
        <w:widowControl w:val="0"/>
        <w:tabs>
          <w:tab w:val="left" w:pos="1701"/>
          <w:tab w:val="left" w:pos="3394"/>
        </w:tabs>
        <w:autoSpaceDE w:val="0"/>
        <w:autoSpaceDN w:val="0"/>
        <w:adjustRightInd w:val="0"/>
        <w:spacing w:before="20"/>
        <w:ind w:left="1701" w:right="1183" w:hanging="3402"/>
        <w:rPr>
          <w:rFonts w:cs="Arial"/>
          <w:color w:val="000000"/>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Default="0024584B" w:rsidP="00962C8B">
      <w:pPr>
        <w:pStyle w:val="Default"/>
        <w:tabs>
          <w:tab w:val="left" w:pos="1701"/>
        </w:tabs>
        <w:jc w:val="both"/>
        <w:rPr>
          <w:b/>
          <w:szCs w:val="22"/>
        </w:rPr>
      </w:pPr>
    </w:p>
    <w:p w:rsidR="0024584B" w:rsidRPr="00677097" w:rsidRDefault="0024584B" w:rsidP="00962C8B">
      <w:pPr>
        <w:pStyle w:val="Default"/>
        <w:tabs>
          <w:tab w:val="left" w:pos="1701"/>
        </w:tabs>
        <w:jc w:val="both"/>
        <w:rPr>
          <w:color w:val="auto"/>
          <w:sz w:val="22"/>
          <w:szCs w:val="22"/>
          <w:highlight w:val="cyan"/>
        </w:rPr>
      </w:pPr>
      <w:r w:rsidRPr="00210C39">
        <w:rPr>
          <w:b/>
          <w:szCs w:val="22"/>
        </w:rPr>
        <w:t>Ley y</w:t>
      </w:r>
    </w:p>
    <w:p w:rsidR="0024584B" w:rsidRPr="00210C39" w:rsidRDefault="0024584B" w:rsidP="00962C8B">
      <w:pPr>
        <w:widowControl w:val="0"/>
        <w:tabs>
          <w:tab w:val="left" w:pos="1701"/>
          <w:tab w:val="left" w:pos="3402"/>
        </w:tabs>
        <w:autoSpaceDE w:val="0"/>
        <w:autoSpaceDN w:val="0"/>
        <w:adjustRightInd w:val="0"/>
        <w:ind w:left="1701" w:hanging="1701"/>
        <w:rPr>
          <w:rFonts w:cs="Arial"/>
          <w:color w:val="000000"/>
          <w:szCs w:val="22"/>
        </w:rPr>
      </w:pPr>
      <w:r w:rsidRPr="00210C39">
        <w:rPr>
          <w:rFonts w:cs="Arial"/>
          <w:b/>
          <w:color w:val="000000"/>
          <w:szCs w:val="22"/>
        </w:rPr>
        <w:t>Jurisdicción:</w:t>
      </w:r>
      <w:r w:rsidRPr="00210C39">
        <w:rPr>
          <w:rFonts w:cs="Arial"/>
          <w:color w:val="000000"/>
          <w:szCs w:val="22"/>
        </w:rPr>
        <w:tab/>
        <w:t>Este Seguro se regirá de acuerdo a las Leyes del Estado Plurinacional de Bolivia.</w:t>
      </w:r>
    </w:p>
    <w:p w:rsidR="0024584B" w:rsidRPr="00210C39" w:rsidRDefault="0024584B" w:rsidP="00962C8B">
      <w:pPr>
        <w:widowControl w:val="0"/>
        <w:autoSpaceDE w:val="0"/>
        <w:autoSpaceDN w:val="0"/>
        <w:adjustRightInd w:val="0"/>
        <w:ind w:left="1701" w:hanging="1701"/>
        <w:rPr>
          <w:rFonts w:cs="Arial"/>
          <w:b/>
          <w:color w:val="000000"/>
          <w:szCs w:val="22"/>
        </w:rPr>
      </w:pPr>
      <w:r w:rsidRPr="00210C39">
        <w:rPr>
          <w:rFonts w:cs="Arial"/>
          <w:b/>
          <w:color w:val="000000"/>
          <w:szCs w:val="22"/>
        </w:rPr>
        <w:t>Interés</w:t>
      </w:r>
    </w:p>
    <w:p w:rsidR="0024584B" w:rsidRPr="00210C39" w:rsidRDefault="0024584B" w:rsidP="00962C8B">
      <w:pPr>
        <w:widowControl w:val="0"/>
        <w:autoSpaceDE w:val="0"/>
        <w:autoSpaceDN w:val="0"/>
        <w:adjustRightInd w:val="0"/>
        <w:ind w:left="1701" w:hanging="1701"/>
        <w:rPr>
          <w:rFonts w:cs="Arial"/>
          <w:color w:val="000000"/>
          <w:szCs w:val="22"/>
        </w:rPr>
      </w:pPr>
      <w:r w:rsidRPr="00210C39">
        <w:rPr>
          <w:rFonts w:cs="Arial"/>
          <w:b/>
          <w:color w:val="000000"/>
          <w:szCs w:val="22"/>
        </w:rPr>
        <w:t>Asegurable:</w:t>
      </w:r>
      <w:r w:rsidRPr="00210C39">
        <w:rPr>
          <w:rFonts w:cs="Arial"/>
          <w:color w:val="000000"/>
          <w:szCs w:val="22"/>
        </w:rPr>
        <w:tab/>
      </w:r>
      <w:r w:rsidRPr="00210C39">
        <w:rPr>
          <w:rFonts w:eastAsia="Arial" w:cs="Arial"/>
          <w:szCs w:val="22"/>
          <w:lang w:val="es-AR"/>
        </w:rPr>
        <w:t>Responsabilidad Civil de Directores y Ejecutivos, Reembolso por indemnización, según sea definido en la Póliza.</w:t>
      </w:r>
      <w:r w:rsidRPr="00210C39">
        <w:rPr>
          <w:rFonts w:cs="Arial"/>
          <w:color w:val="000000"/>
          <w:szCs w:val="22"/>
        </w:rPr>
        <w:t xml:space="preserve"> </w:t>
      </w:r>
    </w:p>
    <w:p w:rsidR="0024584B" w:rsidRPr="00210C39" w:rsidRDefault="0024584B" w:rsidP="00962C8B">
      <w:pPr>
        <w:widowControl w:val="0"/>
        <w:autoSpaceDE w:val="0"/>
        <w:autoSpaceDN w:val="0"/>
        <w:adjustRightInd w:val="0"/>
        <w:ind w:left="1701" w:right="1183" w:hanging="3402"/>
        <w:rPr>
          <w:rFonts w:cs="Arial"/>
          <w:color w:val="000000"/>
          <w:spacing w:val="-2"/>
          <w:szCs w:val="22"/>
        </w:rPr>
      </w:pPr>
    </w:p>
    <w:p w:rsidR="0024584B" w:rsidRPr="00210C39" w:rsidRDefault="0024584B" w:rsidP="00962C8B">
      <w:pPr>
        <w:widowControl w:val="0"/>
        <w:tabs>
          <w:tab w:val="left" w:pos="1701"/>
          <w:tab w:val="left" w:pos="3402"/>
        </w:tabs>
        <w:autoSpaceDE w:val="0"/>
        <w:autoSpaceDN w:val="0"/>
        <w:adjustRightInd w:val="0"/>
        <w:spacing w:before="9"/>
        <w:ind w:left="1701" w:right="1183" w:hanging="1701"/>
        <w:rPr>
          <w:rFonts w:cs="Arial"/>
          <w:color w:val="000000"/>
          <w:w w:val="102"/>
          <w:szCs w:val="22"/>
        </w:rPr>
      </w:pPr>
      <w:r w:rsidRPr="00210C39">
        <w:rPr>
          <w:rFonts w:cs="Arial"/>
          <w:b/>
          <w:color w:val="000000"/>
          <w:w w:val="102"/>
          <w:szCs w:val="22"/>
        </w:rPr>
        <w:t>Retroactividad:</w:t>
      </w:r>
      <w:r>
        <w:rPr>
          <w:rFonts w:cs="Arial"/>
          <w:color w:val="000000"/>
          <w:w w:val="102"/>
          <w:szCs w:val="22"/>
        </w:rPr>
        <w:tab/>
      </w:r>
      <w:r w:rsidRPr="00210C39">
        <w:rPr>
          <w:rFonts w:cs="Arial"/>
          <w:color w:val="000000"/>
          <w:w w:val="102"/>
          <w:szCs w:val="22"/>
        </w:rPr>
        <w:t xml:space="preserve">Al </w:t>
      </w:r>
      <w:r w:rsidR="001F02A1">
        <w:rPr>
          <w:rFonts w:cs="Arial"/>
          <w:color w:val="000000"/>
          <w:w w:val="102"/>
          <w:szCs w:val="22"/>
        </w:rPr>
        <w:t xml:space="preserve">1 de febrero de 2020 </w:t>
      </w:r>
      <w:r w:rsidRPr="00210C39">
        <w:rPr>
          <w:rFonts w:cs="Arial"/>
          <w:color w:val="000000"/>
          <w:w w:val="102"/>
          <w:szCs w:val="22"/>
        </w:rPr>
        <w:t>o día de la primera póliza D&amp;O</w:t>
      </w:r>
    </w:p>
    <w:p w:rsidR="0024584B" w:rsidRPr="00210C39" w:rsidRDefault="0024584B" w:rsidP="00962C8B">
      <w:pPr>
        <w:widowControl w:val="0"/>
        <w:autoSpaceDE w:val="0"/>
        <w:autoSpaceDN w:val="0"/>
        <w:adjustRightInd w:val="0"/>
        <w:ind w:left="1701" w:right="1183" w:hanging="3402"/>
        <w:rPr>
          <w:rFonts w:cs="Arial"/>
          <w:color w:val="000000"/>
          <w:w w:val="102"/>
          <w:szCs w:val="22"/>
        </w:rPr>
      </w:pPr>
    </w:p>
    <w:p w:rsidR="0024584B" w:rsidRPr="00210C39" w:rsidRDefault="0024584B" w:rsidP="00962C8B">
      <w:pPr>
        <w:widowControl w:val="0"/>
        <w:tabs>
          <w:tab w:val="left" w:pos="1701"/>
        </w:tabs>
        <w:autoSpaceDE w:val="0"/>
        <w:autoSpaceDN w:val="0"/>
        <w:adjustRightInd w:val="0"/>
        <w:spacing w:before="9"/>
        <w:ind w:left="1701" w:right="1183" w:hanging="1701"/>
        <w:rPr>
          <w:rFonts w:cs="Arial"/>
          <w:b/>
          <w:color w:val="000000"/>
          <w:w w:val="102"/>
          <w:szCs w:val="22"/>
        </w:rPr>
      </w:pPr>
      <w:r w:rsidRPr="00210C39">
        <w:rPr>
          <w:rFonts w:cs="Arial"/>
          <w:b/>
          <w:color w:val="000000"/>
          <w:w w:val="102"/>
          <w:szCs w:val="22"/>
        </w:rPr>
        <w:t xml:space="preserve">Límite de </w:t>
      </w:r>
    </w:p>
    <w:p w:rsidR="0024584B" w:rsidRPr="00CF028B" w:rsidRDefault="0024584B" w:rsidP="00962C8B">
      <w:pPr>
        <w:widowControl w:val="0"/>
        <w:tabs>
          <w:tab w:val="left" w:pos="1843"/>
        </w:tabs>
        <w:autoSpaceDE w:val="0"/>
        <w:autoSpaceDN w:val="0"/>
        <w:adjustRightInd w:val="0"/>
        <w:spacing w:before="9"/>
        <w:ind w:left="1701" w:hanging="1701"/>
        <w:rPr>
          <w:rFonts w:cs="Arial"/>
          <w:b/>
          <w:color w:val="000000"/>
          <w:w w:val="102"/>
          <w:szCs w:val="22"/>
        </w:rPr>
      </w:pPr>
      <w:r w:rsidRPr="00210C39">
        <w:rPr>
          <w:rFonts w:cs="Arial"/>
          <w:b/>
          <w:color w:val="000000"/>
          <w:w w:val="102"/>
          <w:szCs w:val="22"/>
        </w:rPr>
        <w:t>Indemnización:</w:t>
      </w:r>
      <w:r w:rsidRPr="00210C39">
        <w:rPr>
          <w:rFonts w:cs="Arial"/>
          <w:b/>
          <w:color w:val="000000"/>
          <w:w w:val="102"/>
          <w:szCs w:val="22"/>
        </w:rPr>
        <w:tab/>
        <w:t xml:space="preserve">USD </w:t>
      </w:r>
      <w:r w:rsidR="001F02A1">
        <w:rPr>
          <w:rFonts w:cs="Arial"/>
          <w:b/>
          <w:color w:val="000000"/>
          <w:w w:val="102"/>
          <w:szCs w:val="22"/>
        </w:rPr>
        <w:t>1</w:t>
      </w:r>
      <w:r w:rsidRPr="00210C39">
        <w:rPr>
          <w:rFonts w:cs="Arial"/>
          <w:b/>
          <w:color w:val="000000"/>
          <w:w w:val="102"/>
          <w:szCs w:val="22"/>
        </w:rPr>
        <w:t xml:space="preserve">.000.000 </w:t>
      </w:r>
      <w:r w:rsidRPr="00210C39">
        <w:rPr>
          <w:rFonts w:cs="Arial"/>
          <w:color w:val="000000"/>
          <w:w w:val="102"/>
          <w:szCs w:val="22"/>
        </w:rPr>
        <w:t>(</w:t>
      </w:r>
      <w:r w:rsidR="001F02A1">
        <w:rPr>
          <w:rFonts w:cs="Arial"/>
          <w:color w:val="000000"/>
          <w:w w:val="102"/>
          <w:szCs w:val="22"/>
        </w:rPr>
        <w:t>Un</w:t>
      </w:r>
      <w:r w:rsidR="001F02A1" w:rsidRPr="00210C39">
        <w:rPr>
          <w:rFonts w:cs="Arial"/>
          <w:color w:val="000000"/>
          <w:w w:val="102"/>
          <w:szCs w:val="22"/>
        </w:rPr>
        <w:t xml:space="preserve"> </w:t>
      </w:r>
      <w:r w:rsidRPr="00210C39">
        <w:rPr>
          <w:rFonts w:cs="Arial"/>
          <w:color w:val="000000"/>
          <w:w w:val="102"/>
          <w:szCs w:val="22"/>
        </w:rPr>
        <w:t>Mil</w:t>
      </w:r>
      <w:r w:rsidR="001F02A1">
        <w:rPr>
          <w:rFonts w:cs="Arial"/>
          <w:color w:val="000000"/>
          <w:w w:val="102"/>
          <w:szCs w:val="22"/>
        </w:rPr>
        <w:t>lón</w:t>
      </w:r>
      <w:r w:rsidRPr="00210C39">
        <w:rPr>
          <w:rFonts w:cs="Arial"/>
          <w:color w:val="000000"/>
          <w:w w:val="102"/>
          <w:szCs w:val="22"/>
        </w:rPr>
        <w:t xml:space="preserve"> de Dólares Americanos) por toda y cada pérdida</w:t>
      </w:r>
      <w:r w:rsidRPr="00210C39">
        <w:rPr>
          <w:rFonts w:cs="Arial"/>
          <w:b/>
          <w:color w:val="000000"/>
          <w:w w:val="102"/>
          <w:szCs w:val="22"/>
        </w:rPr>
        <w:t xml:space="preserve"> </w:t>
      </w:r>
      <w:r w:rsidRPr="00210C39">
        <w:rPr>
          <w:rFonts w:cs="Arial"/>
          <w:color w:val="000000"/>
          <w:w w:val="102"/>
          <w:szCs w:val="22"/>
        </w:rPr>
        <w:t xml:space="preserve">y </w:t>
      </w:r>
      <w:r w:rsidRPr="00210C39">
        <w:rPr>
          <w:rFonts w:cs="Arial"/>
          <w:color w:val="000000"/>
          <w:w w:val="102"/>
          <w:szCs w:val="22"/>
        </w:rPr>
        <w:lastRenderedPageBreak/>
        <w:t>en el agregado, en exceso de los deducibles.</w:t>
      </w:r>
    </w:p>
    <w:p w:rsidR="0024584B" w:rsidRPr="00210C39" w:rsidRDefault="0024584B" w:rsidP="00962C8B">
      <w:pPr>
        <w:widowControl w:val="0"/>
        <w:autoSpaceDE w:val="0"/>
        <w:autoSpaceDN w:val="0"/>
        <w:adjustRightInd w:val="0"/>
        <w:spacing w:before="32"/>
        <w:ind w:right="1183"/>
        <w:rPr>
          <w:rFonts w:cs="Arial"/>
          <w:b/>
          <w:color w:val="000000"/>
          <w:spacing w:val="-1"/>
          <w:szCs w:val="22"/>
        </w:rPr>
      </w:pPr>
      <w:r w:rsidRPr="00210C39">
        <w:rPr>
          <w:rFonts w:cs="Arial"/>
          <w:b/>
          <w:color w:val="000000"/>
          <w:spacing w:val="-1"/>
          <w:szCs w:val="22"/>
        </w:rPr>
        <w:t>Coberturas</w:t>
      </w:r>
    </w:p>
    <w:p w:rsidR="0024584B" w:rsidRPr="00210C39" w:rsidRDefault="0024584B" w:rsidP="00962C8B">
      <w:pPr>
        <w:widowControl w:val="0"/>
        <w:tabs>
          <w:tab w:val="left" w:pos="1701"/>
        </w:tabs>
        <w:autoSpaceDE w:val="0"/>
        <w:autoSpaceDN w:val="0"/>
        <w:adjustRightInd w:val="0"/>
        <w:spacing w:before="32"/>
        <w:ind w:left="1701" w:right="1183" w:hanging="1701"/>
        <w:rPr>
          <w:rFonts w:cs="Arial"/>
          <w:b/>
          <w:color w:val="000000"/>
          <w:spacing w:val="-1"/>
          <w:szCs w:val="22"/>
        </w:rPr>
      </w:pPr>
      <w:r w:rsidRPr="00210C39">
        <w:rPr>
          <w:rFonts w:cs="Arial"/>
          <w:b/>
          <w:color w:val="000000"/>
          <w:spacing w:val="-1"/>
          <w:szCs w:val="22"/>
        </w:rPr>
        <w:t>Principales:</w:t>
      </w:r>
    </w:p>
    <w:p w:rsidR="0024584B" w:rsidRPr="00210C39" w:rsidRDefault="0024584B" w:rsidP="00962C8B">
      <w:pPr>
        <w:widowControl w:val="0"/>
        <w:numPr>
          <w:ilvl w:val="0"/>
          <w:numId w:val="21"/>
        </w:numPr>
        <w:tabs>
          <w:tab w:val="left" w:pos="1985"/>
        </w:tabs>
        <w:autoSpaceDE w:val="0"/>
        <w:autoSpaceDN w:val="0"/>
        <w:adjustRightInd w:val="0"/>
        <w:spacing w:before="17"/>
        <w:ind w:right="1183" w:firstLine="1200"/>
        <w:rPr>
          <w:rFonts w:cs="Arial"/>
          <w:color w:val="000000"/>
          <w:spacing w:val="-1"/>
          <w:szCs w:val="22"/>
        </w:rPr>
      </w:pPr>
      <w:r w:rsidRPr="00210C39">
        <w:rPr>
          <w:rFonts w:cs="Arial"/>
          <w:color w:val="000000"/>
          <w:spacing w:val="-1"/>
          <w:szCs w:val="22"/>
        </w:rPr>
        <w:t>Responsabilidad Civil de Directores y Ejecutivos</w:t>
      </w:r>
    </w:p>
    <w:p w:rsidR="0024584B" w:rsidRPr="00210C39" w:rsidRDefault="0024584B" w:rsidP="00962C8B">
      <w:pPr>
        <w:widowControl w:val="0"/>
        <w:numPr>
          <w:ilvl w:val="0"/>
          <w:numId w:val="21"/>
        </w:numPr>
        <w:tabs>
          <w:tab w:val="left" w:pos="1985"/>
        </w:tabs>
        <w:autoSpaceDE w:val="0"/>
        <w:autoSpaceDN w:val="0"/>
        <w:adjustRightInd w:val="0"/>
        <w:spacing w:before="13"/>
        <w:ind w:left="1985" w:right="1183" w:hanging="425"/>
        <w:rPr>
          <w:rFonts w:cs="Arial"/>
          <w:color w:val="000000"/>
          <w:spacing w:val="-1"/>
          <w:szCs w:val="22"/>
        </w:rPr>
      </w:pPr>
      <w:r w:rsidRPr="00210C39">
        <w:rPr>
          <w:rFonts w:cs="Arial"/>
          <w:color w:val="000000"/>
          <w:spacing w:val="-1"/>
          <w:szCs w:val="22"/>
        </w:rPr>
        <w:t>Reembolso por Indemni</w:t>
      </w:r>
      <w:r>
        <w:rPr>
          <w:rFonts w:cs="Arial"/>
          <w:color w:val="000000"/>
          <w:spacing w:val="-1"/>
          <w:szCs w:val="22"/>
        </w:rPr>
        <w:t xml:space="preserve">zación a la Sociedad (Asegurado </w:t>
      </w:r>
      <w:r w:rsidRPr="00210C39">
        <w:rPr>
          <w:rFonts w:cs="Arial"/>
          <w:color w:val="000000"/>
          <w:spacing w:val="-1"/>
          <w:szCs w:val="22"/>
        </w:rPr>
        <w:t>Principal)</w:t>
      </w:r>
    </w:p>
    <w:p w:rsidR="0024584B" w:rsidRPr="00210C39" w:rsidRDefault="0024584B" w:rsidP="00962C8B">
      <w:pPr>
        <w:widowControl w:val="0"/>
        <w:autoSpaceDE w:val="0"/>
        <w:autoSpaceDN w:val="0"/>
        <w:adjustRightInd w:val="0"/>
        <w:spacing w:before="228"/>
        <w:ind w:right="1183"/>
        <w:rPr>
          <w:rFonts w:cs="Arial"/>
          <w:b/>
          <w:color w:val="000000"/>
          <w:spacing w:val="-1"/>
          <w:szCs w:val="22"/>
        </w:rPr>
      </w:pPr>
      <w:r w:rsidRPr="00210C39">
        <w:rPr>
          <w:rFonts w:cs="Arial"/>
          <w:b/>
          <w:color w:val="000000"/>
          <w:spacing w:val="-1"/>
          <w:szCs w:val="22"/>
        </w:rPr>
        <w:t>Condiciones</w:t>
      </w:r>
    </w:p>
    <w:p w:rsidR="0024584B" w:rsidRPr="00210C39" w:rsidRDefault="0024584B" w:rsidP="00962C8B">
      <w:pPr>
        <w:widowControl w:val="0"/>
        <w:autoSpaceDE w:val="0"/>
        <w:autoSpaceDN w:val="0"/>
        <w:adjustRightInd w:val="0"/>
        <w:spacing w:before="1"/>
        <w:ind w:right="1183"/>
        <w:rPr>
          <w:rFonts w:cs="Arial"/>
          <w:b/>
          <w:color w:val="000000"/>
          <w:spacing w:val="-1"/>
          <w:szCs w:val="22"/>
        </w:rPr>
      </w:pPr>
      <w:r w:rsidRPr="00210C39">
        <w:rPr>
          <w:rFonts w:cs="Arial"/>
          <w:b/>
          <w:color w:val="000000"/>
          <w:spacing w:val="-1"/>
          <w:szCs w:val="22"/>
        </w:rPr>
        <w:t>y Coberturas</w:t>
      </w:r>
    </w:p>
    <w:p w:rsidR="0024584B" w:rsidRPr="00210C39" w:rsidRDefault="0024584B" w:rsidP="00962C8B">
      <w:pPr>
        <w:widowControl w:val="0"/>
        <w:autoSpaceDE w:val="0"/>
        <w:autoSpaceDN w:val="0"/>
        <w:adjustRightInd w:val="0"/>
        <w:spacing w:before="4"/>
        <w:ind w:right="1183"/>
        <w:rPr>
          <w:rFonts w:cs="Arial"/>
          <w:color w:val="000000"/>
          <w:spacing w:val="-1"/>
          <w:szCs w:val="22"/>
        </w:rPr>
      </w:pPr>
      <w:r w:rsidRPr="00210C39">
        <w:rPr>
          <w:rFonts w:cs="Arial"/>
          <w:b/>
          <w:color w:val="000000"/>
          <w:spacing w:val="-1"/>
          <w:szCs w:val="22"/>
        </w:rPr>
        <w:t>Adicionales: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Fecha de Reclamos anteriores o pendientes: día de la primera póliza de D&amp;O, según Condiciones Generales.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 xml:space="preserve">Cláusula </w:t>
      </w:r>
      <w:proofErr w:type="spellStart"/>
      <w:r w:rsidRPr="00210C39">
        <w:rPr>
          <w:rFonts w:cs="Arial"/>
          <w:i/>
          <w:color w:val="000000"/>
          <w:spacing w:val="-1"/>
          <w:szCs w:val="22"/>
        </w:rPr>
        <w:t>Cut</w:t>
      </w:r>
      <w:proofErr w:type="spellEnd"/>
      <w:r w:rsidRPr="00210C39">
        <w:rPr>
          <w:rFonts w:cs="Arial"/>
          <w:i/>
          <w:color w:val="000000"/>
          <w:spacing w:val="-1"/>
          <w:szCs w:val="22"/>
        </w:rPr>
        <w:t xml:space="preserve"> </w:t>
      </w:r>
      <w:proofErr w:type="spellStart"/>
      <w:r w:rsidRPr="00210C39">
        <w:rPr>
          <w:rFonts w:cs="Arial"/>
          <w:i/>
          <w:color w:val="000000"/>
          <w:spacing w:val="-1"/>
          <w:szCs w:val="22"/>
        </w:rPr>
        <w:t>Through</w:t>
      </w:r>
      <w:proofErr w:type="spellEnd"/>
      <w:r w:rsidRPr="00210C39">
        <w:rPr>
          <w:rFonts w:cs="Arial"/>
          <w:i/>
          <w:color w:val="000000"/>
          <w:spacing w:val="-1"/>
          <w:szCs w:val="22"/>
        </w:rPr>
        <w:t xml:space="preserve">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Cobertura automática de nuevas adquisiciones: Total bruto de activos menos del 20% del total consolidado de activos del tomador de la Póliza.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Periodo adicional de descubrimiento:</w:t>
      </w:r>
    </w:p>
    <w:p w:rsidR="0024584B" w:rsidRPr="00210C39" w:rsidRDefault="0024584B" w:rsidP="00962C8B">
      <w:pPr>
        <w:widowControl w:val="0"/>
        <w:numPr>
          <w:ilvl w:val="0"/>
          <w:numId w:val="22"/>
        </w:numPr>
        <w:tabs>
          <w:tab w:val="left" w:pos="2268"/>
          <w:tab w:val="left" w:pos="3969"/>
        </w:tabs>
        <w:autoSpaceDE w:val="0"/>
        <w:autoSpaceDN w:val="0"/>
        <w:adjustRightInd w:val="0"/>
        <w:spacing w:before="34"/>
        <w:ind w:left="1985" w:right="1183" w:firstLine="0"/>
        <w:rPr>
          <w:rFonts w:cs="Arial"/>
          <w:color w:val="000000"/>
          <w:spacing w:val="-1"/>
          <w:szCs w:val="22"/>
        </w:rPr>
      </w:pPr>
      <w:r w:rsidRPr="00210C39">
        <w:rPr>
          <w:rFonts w:cs="Arial"/>
          <w:color w:val="000000"/>
          <w:spacing w:val="-1"/>
          <w:szCs w:val="22"/>
        </w:rPr>
        <w:t>12 meses / prima: 0% prima adicional</w:t>
      </w:r>
    </w:p>
    <w:p w:rsidR="0024584B" w:rsidRPr="00210C39" w:rsidRDefault="0024584B" w:rsidP="00962C8B">
      <w:pPr>
        <w:widowControl w:val="0"/>
        <w:numPr>
          <w:ilvl w:val="0"/>
          <w:numId w:val="22"/>
        </w:numPr>
        <w:tabs>
          <w:tab w:val="left" w:pos="2268"/>
          <w:tab w:val="left" w:pos="3969"/>
        </w:tabs>
        <w:autoSpaceDE w:val="0"/>
        <w:autoSpaceDN w:val="0"/>
        <w:adjustRightInd w:val="0"/>
        <w:ind w:left="1985" w:right="1183" w:firstLine="0"/>
        <w:rPr>
          <w:rFonts w:cs="Arial"/>
          <w:color w:val="000000"/>
          <w:spacing w:val="-1"/>
          <w:szCs w:val="22"/>
        </w:rPr>
      </w:pPr>
      <w:r w:rsidRPr="00210C39">
        <w:rPr>
          <w:rFonts w:cs="Arial"/>
          <w:color w:val="000000"/>
          <w:spacing w:val="-1"/>
          <w:szCs w:val="22"/>
        </w:rPr>
        <w:t>24 meses / prima: 150% prima adicional</w:t>
      </w:r>
    </w:p>
    <w:p w:rsidR="0024584B" w:rsidRPr="00210C39" w:rsidRDefault="0024584B" w:rsidP="00962C8B">
      <w:pPr>
        <w:widowControl w:val="0"/>
        <w:numPr>
          <w:ilvl w:val="0"/>
          <w:numId w:val="22"/>
        </w:numPr>
        <w:tabs>
          <w:tab w:val="left" w:pos="2268"/>
          <w:tab w:val="left" w:pos="3969"/>
        </w:tabs>
        <w:autoSpaceDE w:val="0"/>
        <w:autoSpaceDN w:val="0"/>
        <w:adjustRightInd w:val="0"/>
        <w:spacing w:before="1"/>
        <w:ind w:left="1985" w:right="1183" w:firstLine="0"/>
        <w:rPr>
          <w:rFonts w:cs="Arial"/>
          <w:color w:val="000000"/>
          <w:spacing w:val="-1"/>
          <w:szCs w:val="22"/>
        </w:rPr>
      </w:pPr>
      <w:r w:rsidRPr="00210C39">
        <w:rPr>
          <w:rFonts w:cs="Arial"/>
          <w:color w:val="000000"/>
          <w:spacing w:val="-1"/>
          <w:szCs w:val="22"/>
        </w:rPr>
        <w:t>36 meses / prima: 200% prima adicional</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 xml:space="preserve">Extensión para Multas administrativas </w:t>
      </w:r>
      <w:proofErr w:type="spellStart"/>
      <w:r w:rsidRPr="00210C39">
        <w:rPr>
          <w:rFonts w:cs="Arial"/>
          <w:color w:val="000000"/>
          <w:spacing w:val="-1"/>
          <w:szCs w:val="22"/>
        </w:rPr>
        <w:t>sublimitada</w:t>
      </w:r>
      <w:proofErr w:type="spellEnd"/>
      <w:r w:rsidRPr="00210C39">
        <w:rPr>
          <w:rFonts w:cs="Arial"/>
          <w:color w:val="000000"/>
          <w:spacing w:val="-1"/>
          <w:szCs w:val="22"/>
        </w:rPr>
        <w:t xml:space="preserve"> a USD 500.000 para todo y cada reclamo y en el agregado.</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por contaminación/polución presentados por terceros, </w:t>
      </w:r>
      <w:proofErr w:type="spellStart"/>
      <w:r w:rsidRPr="00210C39">
        <w:rPr>
          <w:rFonts w:cs="Arial"/>
          <w:color w:val="000000"/>
          <w:szCs w:val="22"/>
        </w:rPr>
        <w:t>sublimitado</w:t>
      </w:r>
      <w:proofErr w:type="spellEnd"/>
      <w:r w:rsidRPr="00210C39">
        <w:rPr>
          <w:rFonts w:cs="Arial"/>
          <w:color w:val="000000"/>
          <w:spacing w:val="-1"/>
          <w:szCs w:val="22"/>
        </w:rPr>
        <w:t xml:space="preserve"> a USD 3.000.000 para todo y cada reclamo y en el agregado.</w:t>
      </w:r>
    </w:p>
    <w:p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Litigios previos y pendientes: Inicio de vigencia.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Reclamos realizados por los Accionistas.</w:t>
      </w:r>
    </w:p>
    <w:p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los Gastos por Manejo de Crisis (</w:t>
      </w:r>
      <w:r w:rsidRPr="00210C39">
        <w:rPr>
          <w:rFonts w:ascii="Arial" w:hAnsi="Arial" w:cs="Arial"/>
          <w:i/>
          <w:color w:val="000000"/>
          <w:spacing w:val="-1"/>
          <w:sz w:val="22"/>
          <w:szCs w:val="22"/>
        </w:rPr>
        <w:t xml:space="preserve">Crisis </w:t>
      </w:r>
      <w:proofErr w:type="spellStart"/>
      <w:r w:rsidRPr="00210C39">
        <w:rPr>
          <w:rFonts w:ascii="Arial" w:hAnsi="Arial" w:cs="Arial"/>
          <w:i/>
          <w:color w:val="000000"/>
          <w:spacing w:val="-1"/>
          <w:sz w:val="22"/>
          <w:szCs w:val="22"/>
        </w:rPr>
        <w:t>Fund</w:t>
      </w:r>
      <w:proofErr w:type="spellEnd"/>
      <w:r w:rsidRPr="00210C39">
        <w:rPr>
          <w:rFonts w:ascii="Arial" w:hAnsi="Arial" w:cs="Arial"/>
          <w:i/>
          <w:color w:val="000000"/>
          <w:spacing w:val="-1"/>
          <w:sz w:val="22"/>
          <w:szCs w:val="22"/>
        </w:rPr>
        <w:t xml:space="preserve"> </w:t>
      </w:r>
      <w:proofErr w:type="spellStart"/>
      <w:r w:rsidRPr="00210C39">
        <w:rPr>
          <w:rFonts w:ascii="Arial" w:hAnsi="Arial" w:cs="Arial"/>
          <w:i/>
          <w:color w:val="000000"/>
          <w:spacing w:val="-1"/>
          <w:sz w:val="22"/>
          <w:szCs w:val="22"/>
        </w:rPr>
        <w:t>Endorsement</w:t>
      </w:r>
      <w:proofErr w:type="spellEnd"/>
      <w:r w:rsidRPr="00210C39">
        <w:rPr>
          <w:rFonts w:ascii="Arial" w:hAnsi="Arial" w:cs="Arial"/>
          <w:color w:val="000000"/>
          <w:spacing w:val="-1"/>
          <w:sz w:val="22"/>
          <w:szCs w:val="22"/>
        </w:rPr>
        <w:t>).</w:t>
      </w:r>
    </w:p>
    <w:p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los Gastos de restitución de imagen</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Cobertura para reclamos por práctica de empleo.</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por prácticas laborales, </w:t>
      </w:r>
      <w:proofErr w:type="spellStart"/>
      <w:r w:rsidRPr="00210C39">
        <w:rPr>
          <w:rFonts w:cs="Arial"/>
          <w:i/>
          <w:color w:val="000000"/>
          <w:szCs w:val="22"/>
        </w:rPr>
        <w:t>mobbing</w:t>
      </w:r>
      <w:proofErr w:type="spellEnd"/>
      <w:r w:rsidRPr="00210C39">
        <w:rPr>
          <w:rFonts w:cs="Arial"/>
          <w:color w:val="000000"/>
          <w:szCs w:val="22"/>
        </w:rPr>
        <w:t>, acoso sexual, discriminación,</w:t>
      </w:r>
      <w:r w:rsidRPr="00210C39">
        <w:rPr>
          <w:rFonts w:cs="Arial"/>
          <w:color w:val="000000"/>
          <w:spacing w:val="-1"/>
          <w:szCs w:val="22"/>
        </w:rPr>
        <w:t xml:space="preserve"> </w:t>
      </w:r>
      <w:r w:rsidRPr="00210C39">
        <w:rPr>
          <w:rFonts w:cs="Arial"/>
          <w:color w:val="000000"/>
          <w:spacing w:val="-2"/>
          <w:szCs w:val="22"/>
        </w:rPr>
        <w:t xml:space="preserve">despido injustificado.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realizados por cualquier entidad gubernamental del nivel central, </w:t>
      </w:r>
      <w:r w:rsidRPr="00210C39">
        <w:rPr>
          <w:rFonts w:cs="Arial"/>
          <w:color w:val="000000"/>
          <w:w w:val="104"/>
          <w:szCs w:val="22"/>
        </w:rPr>
        <w:t xml:space="preserve">departamental o municipal, incluyendo entidades y/o autoridades </w:t>
      </w:r>
      <w:r w:rsidRPr="00210C39">
        <w:rPr>
          <w:rFonts w:cs="Arial"/>
          <w:color w:val="000000"/>
          <w:spacing w:val="-4"/>
          <w:szCs w:val="22"/>
        </w:rPr>
        <w:t xml:space="preserve">fiscalizadoras en Bolivia y Chile.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Pérdidas financieras por Contaminación/Polución </w:t>
      </w:r>
      <w:proofErr w:type="spellStart"/>
      <w:r w:rsidRPr="00210C39">
        <w:rPr>
          <w:rFonts w:cs="Arial"/>
          <w:color w:val="000000"/>
          <w:szCs w:val="22"/>
        </w:rPr>
        <w:t>sublimitadas</w:t>
      </w:r>
      <w:proofErr w:type="spellEnd"/>
      <w:r w:rsidRPr="00210C39">
        <w:rPr>
          <w:rFonts w:cs="Arial"/>
          <w:color w:val="000000"/>
          <w:szCs w:val="22"/>
        </w:rPr>
        <w:t xml:space="preserve"> a USD</w:t>
      </w:r>
      <w:r w:rsidRPr="00210C39">
        <w:rPr>
          <w:rFonts w:cs="Arial"/>
          <w:color w:val="000000"/>
          <w:spacing w:val="-1"/>
          <w:szCs w:val="22"/>
        </w:rPr>
        <w:t xml:space="preserve"> </w:t>
      </w:r>
      <w:r w:rsidRPr="00210C39">
        <w:rPr>
          <w:rFonts w:cs="Arial"/>
          <w:color w:val="000000"/>
          <w:szCs w:val="22"/>
        </w:rPr>
        <w:t>1.000.000.</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Gastos de defensa para daños corporales o daños materiales por polución,</w:t>
      </w:r>
      <w:r w:rsidRPr="00210C39">
        <w:rPr>
          <w:rFonts w:cs="Arial"/>
          <w:color w:val="000000"/>
          <w:spacing w:val="-1"/>
          <w:szCs w:val="22"/>
        </w:rPr>
        <w:t xml:space="preserve"> </w:t>
      </w:r>
      <w:proofErr w:type="spellStart"/>
      <w:r w:rsidRPr="00210C39">
        <w:rPr>
          <w:rFonts w:cs="Arial"/>
          <w:color w:val="000000"/>
          <w:szCs w:val="22"/>
        </w:rPr>
        <w:t>sublimitados</w:t>
      </w:r>
      <w:proofErr w:type="spellEnd"/>
      <w:r w:rsidRPr="00210C39">
        <w:rPr>
          <w:rFonts w:cs="Arial"/>
          <w:color w:val="000000"/>
          <w:szCs w:val="22"/>
        </w:rPr>
        <w:t xml:space="preserve"> a USD </w:t>
      </w:r>
      <w:r w:rsidR="001F02A1">
        <w:rPr>
          <w:rFonts w:cs="Arial"/>
          <w:color w:val="000000"/>
          <w:szCs w:val="22"/>
        </w:rPr>
        <w:t>1</w:t>
      </w:r>
      <w:r w:rsidRPr="00210C39">
        <w:rPr>
          <w:rFonts w:cs="Arial"/>
          <w:color w:val="000000"/>
          <w:szCs w:val="22"/>
        </w:rPr>
        <w:t>.000.000.</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Cobertura para la representación legal en investigaciones formales,</w:t>
      </w:r>
      <w:r w:rsidRPr="00210C39">
        <w:rPr>
          <w:rFonts w:cs="Arial"/>
          <w:color w:val="000000"/>
          <w:spacing w:val="-1"/>
          <w:szCs w:val="22"/>
        </w:rPr>
        <w:t xml:space="preserve"> </w:t>
      </w:r>
      <w:proofErr w:type="spellStart"/>
      <w:r w:rsidRPr="00210C39">
        <w:rPr>
          <w:rFonts w:cs="Arial"/>
          <w:color w:val="000000"/>
          <w:szCs w:val="22"/>
        </w:rPr>
        <w:t>sublimitadas</w:t>
      </w:r>
      <w:proofErr w:type="spellEnd"/>
      <w:r w:rsidRPr="00210C39">
        <w:rPr>
          <w:rFonts w:cs="Arial"/>
          <w:color w:val="000000"/>
          <w:szCs w:val="22"/>
        </w:rPr>
        <w:t xml:space="preserve"> a USD 1.000.000.</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Cláusula de Extensión a multas y penalidades en caso de insolvencia o</w:t>
      </w:r>
      <w:r w:rsidRPr="00210C39">
        <w:rPr>
          <w:rFonts w:cs="Arial"/>
          <w:color w:val="000000"/>
          <w:spacing w:val="-1"/>
          <w:szCs w:val="22"/>
        </w:rPr>
        <w:t xml:space="preserve"> </w:t>
      </w:r>
      <w:r w:rsidRPr="00210C39">
        <w:rPr>
          <w:rFonts w:cs="Arial"/>
          <w:color w:val="000000"/>
          <w:szCs w:val="22"/>
        </w:rPr>
        <w:t>bancarrota.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6 años de periodo de descubrimiento para Directores y Ejecutivos retirados y/o jubilados.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Extensión a entidades sin fines de lucro.</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eastAsia="Arial" w:cs="Arial"/>
          <w:spacing w:val="-1"/>
          <w:szCs w:val="22"/>
          <w:lang w:val="es-AR"/>
        </w:rPr>
        <w:t>Aviso de Rescisión de Contrato con 90 días de Anticipación por parte de la Aseguradora.</w:t>
      </w:r>
    </w:p>
    <w:p w:rsidR="0024584B" w:rsidRPr="00210C39" w:rsidRDefault="0024584B" w:rsidP="00962C8B">
      <w:pPr>
        <w:pStyle w:val="Prrafodelista"/>
        <w:widowControl/>
        <w:numPr>
          <w:ilvl w:val="0"/>
          <w:numId w:val="21"/>
        </w:numPr>
        <w:kinsoku/>
        <w:ind w:left="1985" w:hanging="425"/>
        <w:jc w:val="both"/>
        <w:rPr>
          <w:rFonts w:ascii="Arial" w:hAnsi="Arial" w:cs="Arial"/>
          <w:color w:val="000000"/>
          <w:spacing w:val="-1"/>
          <w:sz w:val="22"/>
          <w:szCs w:val="22"/>
        </w:rPr>
      </w:pPr>
      <w:r w:rsidRPr="00210C39">
        <w:rPr>
          <w:rFonts w:ascii="Arial" w:hAnsi="Arial" w:cs="Arial"/>
          <w:color w:val="000000"/>
          <w:spacing w:val="-1"/>
          <w:sz w:val="22"/>
          <w:szCs w:val="22"/>
        </w:rPr>
        <w:lastRenderedPageBreak/>
        <w:t>De 45 días de Gracia, para el pago de Primas, sin pérdida de cobertura ni suspensión de vigencia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Gastos de relaciones públicas </w:t>
      </w:r>
      <w:proofErr w:type="spellStart"/>
      <w:r w:rsidRPr="00210C39">
        <w:rPr>
          <w:rFonts w:cs="Arial"/>
          <w:color w:val="000000"/>
          <w:szCs w:val="22"/>
        </w:rPr>
        <w:t>sublimitado</w:t>
      </w:r>
      <w:proofErr w:type="spellEnd"/>
      <w:r w:rsidRPr="00210C39">
        <w:rPr>
          <w:rFonts w:cs="Arial"/>
          <w:color w:val="000000"/>
          <w:szCs w:val="22"/>
        </w:rPr>
        <w:t xml:space="preserve"> a USD 1.000.000.</w:t>
      </w:r>
    </w:p>
    <w:p w:rsidR="0024584B" w:rsidRPr="00210C39" w:rsidRDefault="00971BA9" w:rsidP="00962C8B">
      <w:pPr>
        <w:widowControl w:val="0"/>
        <w:numPr>
          <w:ilvl w:val="0"/>
          <w:numId w:val="21"/>
        </w:numPr>
        <w:tabs>
          <w:tab w:val="left" w:pos="1985"/>
        </w:tabs>
        <w:autoSpaceDE w:val="0"/>
        <w:autoSpaceDN w:val="0"/>
        <w:adjustRightInd w:val="0"/>
        <w:spacing w:before="13"/>
        <w:ind w:left="1985" w:hanging="425"/>
        <w:rPr>
          <w:rFonts w:cs="Arial"/>
          <w:color w:val="000000"/>
          <w:szCs w:val="22"/>
        </w:rPr>
      </w:pPr>
      <w:r>
        <w:rPr>
          <w:rFonts w:cs="Arial"/>
          <w:color w:val="000000"/>
          <w:szCs w:val="22"/>
        </w:rPr>
        <w:t>Ampliación de aviso de s</w:t>
      </w:r>
      <w:r w:rsidR="0024584B" w:rsidRPr="00210C39">
        <w:rPr>
          <w:rFonts w:cs="Arial"/>
          <w:color w:val="000000"/>
          <w:szCs w:val="22"/>
        </w:rPr>
        <w:t>iniestro hasta 15 días hábiles.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w w:val="102"/>
          <w:szCs w:val="22"/>
        </w:rPr>
        <w:t>Rescisión de Contrato a Prorrata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 xml:space="preserve">Ampliación de Vigencia a Prorrata 90 días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Extensión a Cónyuge, incluyendo pérdidas que se relacionen con bienes que pertenezcan a la sociedad conyugal.</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Extensión a herederos, representantes del estado o legales.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 xml:space="preserve">Fianzas, La cobertura se extiende por el 15% de la suma asegurada por </w:t>
      </w:r>
      <w:r w:rsidRPr="00210C39">
        <w:rPr>
          <w:rFonts w:cs="Arial"/>
          <w:color w:val="000000"/>
          <w:w w:val="103"/>
          <w:szCs w:val="22"/>
        </w:rPr>
        <w:t>cualquier fianza que el Asegurado tenga que presentar por causa de</w:t>
      </w:r>
      <w:r w:rsidRPr="00210C39">
        <w:rPr>
          <w:rFonts w:cs="Arial"/>
          <w:color w:val="000000"/>
          <w:w w:val="102"/>
          <w:szCs w:val="22"/>
        </w:rPr>
        <w:t xml:space="preserve"> cualquier responsabilidad civil cubierta por la póliza.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4"/>
          <w:szCs w:val="22"/>
        </w:rPr>
        <w:t xml:space="preserve">Definición de Asegurado: Por Asegurado se entenderá cualquier persona </w:t>
      </w:r>
      <w:r w:rsidRPr="00210C39">
        <w:rPr>
          <w:rFonts w:cs="Arial"/>
          <w:color w:val="000000"/>
          <w:w w:val="108"/>
          <w:szCs w:val="22"/>
        </w:rPr>
        <w:t xml:space="preserve">física que, a la fecha de efecto de la Póliza, haya sido, sea, o durante el </w:t>
      </w:r>
      <w:r w:rsidRPr="00210C39">
        <w:rPr>
          <w:rFonts w:cs="Arial"/>
          <w:color w:val="000000"/>
          <w:spacing w:val="-3"/>
          <w:szCs w:val="22"/>
        </w:rPr>
        <w:t xml:space="preserve">periodo contractual llegue a ser: </w:t>
      </w:r>
    </w:p>
    <w:p w:rsidR="0024584B" w:rsidRPr="00210C39" w:rsidRDefault="0024584B" w:rsidP="00962C8B">
      <w:pPr>
        <w:widowControl w:val="0"/>
        <w:numPr>
          <w:ilvl w:val="0"/>
          <w:numId w:val="23"/>
        </w:numPr>
        <w:tabs>
          <w:tab w:val="left" w:pos="2410"/>
        </w:tabs>
        <w:autoSpaceDE w:val="0"/>
        <w:autoSpaceDN w:val="0"/>
        <w:adjustRightInd w:val="0"/>
        <w:spacing w:before="15"/>
        <w:ind w:left="2410" w:hanging="283"/>
        <w:rPr>
          <w:rFonts w:cs="Arial"/>
          <w:color w:val="000000"/>
          <w:spacing w:val="-1"/>
          <w:szCs w:val="22"/>
        </w:rPr>
      </w:pPr>
      <w:r w:rsidRPr="00210C39">
        <w:rPr>
          <w:rFonts w:cs="Arial"/>
          <w:color w:val="000000"/>
          <w:spacing w:val="-1"/>
          <w:szCs w:val="22"/>
        </w:rPr>
        <w:t xml:space="preserve">Un Director, Administrador o Síndico; </w:t>
      </w:r>
    </w:p>
    <w:p w:rsidR="0024584B" w:rsidRPr="00210C39" w:rsidRDefault="0024584B" w:rsidP="00962C8B">
      <w:pPr>
        <w:widowControl w:val="0"/>
        <w:numPr>
          <w:ilvl w:val="0"/>
          <w:numId w:val="23"/>
        </w:numPr>
        <w:tabs>
          <w:tab w:val="left" w:pos="2410"/>
        </w:tabs>
        <w:autoSpaceDE w:val="0"/>
        <w:autoSpaceDN w:val="0"/>
        <w:adjustRightInd w:val="0"/>
        <w:spacing w:before="10"/>
        <w:ind w:left="2410" w:hanging="283"/>
        <w:rPr>
          <w:rFonts w:cs="Arial"/>
          <w:color w:val="000000"/>
          <w:spacing w:val="-1"/>
          <w:szCs w:val="22"/>
        </w:rPr>
      </w:pPr>
      <w:r w:rsidRPr="00210C39">
        <w:rPr>
          <w:rFonts w:cs="Arial"/>
          <w:color w:val="000000"/>
          <w:spacing w:val="-1"/>
          <w:szCs w:val="22"/>
        </w:rPr>
        <w:t xml:space="preserve">Un Administrador o Directivo de una Entidad Externa; </w:t>
      </w:r>
    </w:p>
    <w:p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szCs w:val="22"/>
        </w:rPr>
        <w:t xml:space="preserve">Empleado de la sociedad cuando sea codemandado en cualquier acción </w:t>
      </w:r>
      <w:r w:rsidRPr="00210C39">
        <w:rPr>
          <w:rFonts w:cs="Arial"/>
          <w:color w:val="000000"/>
          <w:szCs w:val="22"/>
        </w:rPr>
        <w:br/>
      </w:r>
      <w:r w:rsidRPr="00210C39">
        <w:rPr>
          <w:rFonts w:cs="Arial"/>
          <w:color w:val="000000"/>
          <w:spacing w:val="-2"/>
          <w:szCs w:val="22"/>
        </w:rPr>
        <w:t xml:space="preserve">contra cualquier persona definida en los incisos a), o b), anteriores; </w:t>
      </w:r>
    </w:p>
    <w:p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w w:val="104"/>
          <w:szCs w:val="22"/>
        </w:rPr>
        <w:t xml:space="preserve">Empleado de la Sociedad en el desempeño de funciones de gestión </w:t>
      </w:r>
      <w:r w:rsidRPr="00210C39">
        <w:rPr>
          <w:rFonts w:cs="Arial"/>
          <w:color w:val="000000"/>
          <w:w w:val="104"/>
          <w:szCs w:val="22"/>
        </w:rPr>
        <w:br/>
      </w:r>
      <w:r w:rsidRPr="00210C39">
        <w:rPr>
          <w:rFonts w:cs="Arial"/>
          <w:color w:val="000000"/>
          <w:spacing w:val="-2"/>
          <w:szCs w:val="22"/>
        </w:rPr>
        <w:t xml:space="preserve">o supervisión; </w:t>
      </w:r>
    </w:p>
    <w:p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w w:val="108"/>
          <w:szCs w:val="22"/>
        </w:rPr>
        <w:t xml:space="preserve">Las personas físicas designadas por una  persona jurídica que sea </w:t>
      </w:r>
      <w:r w:rsidRPr="00210C39">
        <w:rPr>
          <w:rFonts w:cs="Arial"/>
          <w:color w:val="000000"/>
          <w:w w:val="108"/>
          <w:szCs w:val="22"/>
        </w:rPr>
        <w:br/>
      </w:r>
      <w:r w:rsidRPr="00210C39">
        <w:rPr>
          <w:rFonts w:cs="Arial"/>
          <w:color w:val="000000"/>
          <w:w w:val="105"/>
          <w:szCs w:val="22"/>
        </w:rPr>
        <w:t xml:space="preserve">administrador de la Sociedad, como representantes permanentes de </w:t>
      </w:r>
      <w:r w:rsidRPr="00210C39">
        <w:rPr>
          <w:rFonts w:cs="Arial"/>
          <w:color w:val="000000"/>
          <w:w w:val="105"/>
          <w:szCs w:val="22"/>
        </w:rPr>
        <w:br/>
      </w:r>
      <w:r w:rsidRPr="00210C39">
        <w:rPr>
          <w:rFonts w:cs="Arial"/>
          <w:color w:val="000000"/>
          <w:w w:val="107"/>
          <w:szCs w:val="22"/>
        </w:rPr>
        <w:t xml:space="preserve">dicha persona jurídica para el ejercicio de las funciones propias del </w:t>
      </w:r>
      <w:r w:rsidRPr="00210C39">
        <w:rPr>
          <w:rFonts w:cs="Arial"/>
          <w:color w:val="000000"/>
          <w:w w:val="107"/>
          <w:szCs w:val="22"/>
        </w:rPr>
        <w:br/>
      </w:r>
      <w:r w:rsidRPr="00210C39">
        <w:rPr>
          <w:rFonts w:cs="Arial"/>
          <w:color w:val="000000"/>
          <w:spacing w:val="-2"/>
          <w:szCs w:val="22"/>
        </w:rPr>
        <w:t xml:space="preserve">cargo de la Sociedad.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La definición de “RECLAMO” se amplía a cubrir procesos civiles y administrativos, así como los gastos de defensa incurridos para impugnar las sanciones administrativas, multas y/o penalidades asociadas con tales procesos, incluidas las acciones penales previa la sentencia ejecutoriada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La póliza además se extiende a cubrir Fideicomisario “</w:t>
      </w:r>
      <w:proofErr w:type="spellStart"/>
      <w:r w:rsidRPr="00210C39">
        <w:rPr>
          <w:rFonts w:cs="Arial"/>
          <w:i/>
          <w:color w:val="000000"/>
          <w:w w:val="104"/>
          <w:szCs w:val="22"/>
        </w:rPr>
        <w:t>Trustees</w:t>
      </w:r>
      <w:proofErr w:type="spellEnd"/>
      <w:r w:rsidRPr="00210C39">
        <w:rPr>
          <w:rFonts w:cs="Arial"/>
          <w:color w:val="000000"/>
          <w:w w:val="104"/>
          <w:szCs w:val="22"/>
        </w:rPr>
        <w:t xml:space="preserve">”, Síndicos, Apoderados y Comité Interno de auditoría.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Libre elección de abogados.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szCs w:val="22"/>
        </w:rPr>
        <w:t>Conciliación y/o Arbitraje en el lugar que elija el Asegurado dentro del Estado Plurinacional de Bolivia, en sujeción a lo establecido en la Ley N° 708 de Conciliación y Arbitraje.</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bCs/>
          <w:szCs w:val="22"/>
        </w:rPr>
        <w:t>Ampliación de discrepancias en la póliza hasta 30 días.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Se deja constancia que, bajo el alcance de la presente póliza, no aplica deducible alguno respecto a Gastos de Defensa y/o Gastos de Representación Legal que se incurran cuando se presenten demandas contra el Asegurado fuera del Territorio Boliviano</w:t>
      </w:r>
    </w:p>
    <w:p w:rsidR="0024584B" w:rsidRPr="00210C39" w:rsidRDefault="0024584B" w:rsidP="00962C8B">
      <w:pPr>
        <w:widowControl w:val="0"/>
        <w:autoSpaceDE w:val="0"/>
        <w:autoSpaceDN w:val="0"/>
        <w:adjustRightInd w:val="0"/>
        <w:spacing w:before="1"/>
        <w:ind w:left="1701" w:right="1183" w:hanging="1701"/>
        <w:rPr>
          <w:rFonts w:cs="Arial"/>
          <w:b/>
          <w:vanish/>
          <w:color w:val="000000"/>
          <w:spacing w:val="-1"/>
          <w:szCs w:val="22"/>
          <w:specVanish/>
        </w:rPr>
      </w:pPr>
      <w:bookmarkStart w:id="2" w:name="Pg4"/>
      <w:bookmarkEnd w:id="2"/>
      <w:r w:rsidRPr="00210C39">
        <w:rPr>
          <w:rFonts w:cs="Arial"/>
          <w:b/>
          <w:color w:val="000000"/>
          <w:spacing w:val="-1"/>
          <w:szCs w:val="22"/>
        </w:rPr>
        <w:t>Deducibles:</w:t>
      </w:r>
    </w:p>
    <w:p w:rsidR="0024584B" w:rsidRPr="00210C39" w:rsidRDefault="0024584B" w:rsidP="00962C8B">
      <w:pPr>
        <w:widowControl w:val="0"/>
        <w:autoSpaceDE w:val="0"/>
        <w:autoSpaceDN w:val="0"/>
        <w:adjustRightInd w:val="0"/>
        <w:ind w:left="1701" w:right="1183" w:hanging="1701"/>
        <w:rPr>
          <w:rFonts w:cs="Arial"/>
          <w:color w:val="000000"/>
          <w:spacing w:val="-1"/>
          <w:szCs w:val="22"/>
        </w:rPr>
      </w:pPr>
      <w:r w:rsidRPr="00210C39">
        <w:rPr>
          <w:rFonts w:cs="Arial"/>
          <w:color w:val="000000"/>
          <w:spacing w:val="-1"/>
          <w:szCs w:val="22"/>
        </w:rPr>
        <w:t xml:space="preserve">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bCs/>
          <w:szCs w:val="22"/>
        </w:rPr>
      </w:pPr>
      <w:r w:rsidRPr="00210C39">
        <w:rPr>
          <w:rFonts w:cs="Arial"/>
          <w:bCs/>
          <w:szCs w:val="22"/>
        </w:rPr>
        <w:t>Reembolso por indemnización USD 10,000 por toda y cada pérdida y en el agregado.</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bCs/>
          <w:szCs w:val="22"/>
        </w:rPr>
      </w:pPr>
      <w:r w:rsidRPr="00210C39">
        <w:rPr>
          <w:rFonts w:cs="Arial"/>
          <w:bCs/>
          <w:szCs w:val="22"/>
        </w:rPr>
        <w:t>Todas las demás cláusulas aseguradas: Sin deducible.</w:t>
      </w:r>
    </w:p>
    <w:p w:rsidR="00F249A4" w:rsidRDefault="00F249A4" w:rsidP="00962C8B">
      <w:pPr>
        <w:pStyle w:val="Prrafodelista"/>
        <w:autoSpaceDE w:val="0"/>
        <w:autoSpaceDN w:val="0"/>
        <w:adjustRightInd w:val="0"/>
        <w:ind w:hanging="720"/>
        <w:jc w:val="both"/>
        <w:rPr>
          <w:rFonts w:ascii="Arial" w:hAnsi="Arial" w:cs="Arial"/>
          <w:b/>
          <w:color w:val="FF0000"/>
          <w:sz w:val="22"/>
          <w:szCs w:val="22"/>
          <w:lang w:val="pt-BR"/>
        </w:rPr>
      </w:pPr>
    </w:p>
    <w:p w:rsidR="0024584B" w:rsidRDefault="0024584B" w:rsidP="00962C8B">
      <w:pPr>
        <w:pStyle w:val="Prrafodelista"/>
        <w:autoSpaceDE w:val="0"/>
        <w:autoSpaceDN w:val="0"/>
        <w:adjustRightInd w:val="0"/>
        <w:ind w:hanging="720"/>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rsidR="0024584B" w:rsidRPr="00791ABF" w:rsidRDefault="0024584B" w:rsidP="00BC7A52">
      <w:pPr>
        <w:numPr>
          <w:ilvl w:val="0"/>
          <w:numId w:val="5"/>
        </w:numPr>
        <w:spacing w:before="19"/>
        <w:ind w:left="0" w:right="855" w:hanging="567"/>
        <w:jc w:val="left"/>
        <w:rPr>
          <w:rFonts w:cs="Arial"/>
          <w:b/>
          <w:bCs/>
          <w:szCs w:val="22"/>
        </w:rPr>
      </w:pPr>
      <w:r>
        <w:rPr>
          <w:rFonts w:cs="Arial"/>
          <w:b/>
          <w:color w:val="FF0000"/>
          <w:szCs w:val="22"/>
          <w:lang w:val="pt-BR"/>
        </w:rPr>
        <w:br w:type="page"/>
      </w:r>
      <w:r w:rsidRPr="00791ABF">
        <w:rPr>
          <w:rFonts w:cs="Arial"/>
          <w:b/>
          <w:bCs/>
          <w:szCs w:val="22"/>
        </w:rPr>
        <w:lastRenderedPageBreak/>
        <w:t>Solicitud de Seguro</w:t>
      </w:r>
    </w:p>
    <w:p w:rsidR="0024584B" w:rsidRPr="00210C39" w:rsidRDefault="0024584B" w:rsidP="00962C8B">
      <w:pPr>
        <w:tabs>
          <w:tab w:val="left" w:pos="709"/>
        </w:tabs>
        <w:autoSpaceDE w:val="0"/>
        <w:autoSpaceDN w:val="0"/>
        <w:adjustRightInd w:val="0"/>
        <w:rPr>
          <w:rFonts w:cs="Arial"/>
          <w:b/>
          <w:bCs/>
          <w:szCs w:val="22"/>
        </w:rPr>
      </w:pPr>
      <w:r w:rsidRPr="00791ABF">
        <w:rPr>
          <w:rFonts w:cs="Arial"/>
          <w:b/>
          <w:bCs/>
          <w:szCs w:val="22"/>
        </w:rPr>
        <w:t>Transportes Menores (</w:t>
      </w:r>
      <w:r w:rsidRPr="00791ABF">
        <w:rPr>
          <w:rFonts w:cs="Arial"/>
          <w:b/>
          <w:bCs/>
          <w:i/>
          <w:szCs w:val="22"/>
        </w:rPr>
        <w:t>flat</w:t>
      </w:r>
      <w:r w:rsidRPr="00791ABF">
        <w:rPr>
          <w:rFonts w:cs="Arial"/>
          <w:b/>
          <w:bCs/>
          <w:szCs w:val="22"/>
        </w:rPr>
        <w:t>)</w:t>
      </w:r>
    </w:p>
    <w:p w:rsidR="0024584B" w:rsidRPr="00210C39" w:rsidRDefault="0024584B" w:rsidP="00962C8B">
      <w:pPr>
        <w:tabs>
          <w:tab w:val="left" w:pos="1701"/>
        </w:tabs>
        <w:autoSpaceDE w:val="0"/>
        <w:autoSpaceDN w:val="0"/>
        <w:adjustRightInd w:val="0"/>
        <w:jc w:val="center"/>
        <w:rPr>
          <w:rFonts w:cs="Arial"/>
          <w:b/>
          <w:bCs/>
          <w:szCs w:val="22"/>
        </w:rPr>
      </w:pP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 xml:space="preserve">Transporte Todo Riesgo para Daño Material </w:t>
      </w:r>
    </w:p>
    <w:p w:rsidR="0024584B" w:rsidRPr="00210C39" w:rsidRDefault="0024584B" w:rsidP="00962C8B">
      <w:pPr>
        <w:tabs>
          <w:tab w:val="left" w:pos="1701"/>
        </w:tabs>
        <w:autoSpaceDE w:val="0"/>
        <w:autoSpaceDN w:val="0"/>
        <w:adjustRightInd w:val="0"/>
        <w:ind w:left="1695" w:hanging="1695"/>
        <w:rPr>
          <w:rFonts w:cs="Arial"/>
          <w:b/>
          <w:bCs/>
          <w:szCs w:val="22"/>
        </w:rPr>
      </w:pPr>
      <w:r w:rsidRPr="00210C39">
        <w:rPr>
          <w:rFonts w:cs="Arial"/>
          <w:b/>
          <w:bCs/>
          <w:szCs w:val="22"/>
        </w:rPr>
        <w:tab/>
      </w: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Modalidad:</w:t>
      </w:r>
      <w:r w:rsidRPr="00210C39">
        <w:rPr>
          <w:rFonts w:cs="Arial"/>
          <w:b/>
          <w:bCs/>
          <w:szCs w:val="22"/>
        </w:rPr>
        <w:tab/>
      </w:r>
      <w:r w:rsidRPr="00210C39">
        <w:rPr>
          <w:rFonts w:cs="Arial"/>
          <w:bCs/>
          <w:szCs w:val="22"/>
        </w:rPr>
        <w:t xml:space="preserve">La presente póliza es una póliza “flat”, por lo que el Asegurado no requiere realizar declaraciones, ajustes, ni informar a la Aseguradora los movimientos realizados ni por realizarse. </w:t>
      </w:r>
      <w:r w:rsidRPr="00210C39">
        <w:rPr>
          <w:rFonts w:cs="Arial"/>
          <w:bCs/>
          <w:szCs w:val="22"/>
          <w:u w:val="single"/>
        </w:rPr>
        <w:t>El Asegurado únicamente informará a la Aseguradora en caso de siniestro.</w:t>
      </w:r>
    </w:p>
    <w:p w:rsidR="0024584B" w:rsidRPr="00210C39" w:rsidRDefault="0024584B" w:rsidP="00962C8B">
      <w:pPr>
        <w:tabs>
          <w:tab w:val="left" w:pos="1701"/>
        </w:tabs>
        <w:autoSpaceDE w:val="0"/>
        <w:autoSpaceDN w:val="0"/>
        <w:adjustRightInd w:val="0"/>
        <w:ind w:left="1695" w:hanging="1695"/>
        <w:rPr>
          <w:rFonts w:cs="Arial"/>
          <w:b/>
          <w:szCs w:val="22"/>
        </w:rPr>
      </w:pPr>
    </w:p>
    <w:p w:rsidR="0024584B" w:rsidRPr="00210C39" w:rsidRDefault="0024584B" w:rsidP="00962C8B">
      <w:pPr>
        <w:pStyle w:val="Default"/>
        <w:tabs>
          <w:tab w:val="left" w:pos="1418"/>
          <w:tab w:val="left" w:pos="1701"/>
        </w:tabs>
        <w:rPr>
          <w:sz w:val="22"/>
          <w:szCs w:val="22"/>
        </w:rPr>
      </w:pPr>
      <w:r w:rsidRPr="00210C39">
        <w:rPr>
          <w:rFonts w:eastAsia="Arial"/>
          <w:b/>
          <w:bCs/>
          <w:spacing w:val="-2"/>
          <w:sz w:val="22"/>
          <w:szCs w:val="22"/>
          <w:lang w:val="es-AR"/>
        </w:rPr>
        <w:t>A</w:t>
      </w:r>
      <w:r w:rsidRPr="00210C39">
        <w:rPr>
          <w:rFonts w:eastAsia="Arial"/>
          <w:b/>
          <w:bCs/>
          <w:spacing w:val="2"/>
          <w:sz w:val="22"/>
          <w:szCs w:val="22"/>
          <w:lang w:val="es-AR"/>
        </w:rPr>
        <w:t>s</w:t>
      </w:r>
      <w:r w:rsidRPr="00210C39">
        <w:rPr>
          <w:rFonts w:eastAsia="Arial"/>
          <w:b/>
          <w:bCs/>
          <w:sz w:val="22"/>
          <w:szCs w:val="22"/>
          <w:lang w:val="es-AR"/>
        </w:rPr>
        <w:t>eg</w:t>
      </w:r>
      <w:r w:rsidRPr="00210C39">
        <w:rPr>
          <w:rFonts w:eastAsia="Arial"/>
          <w:b/>
          <w:bCs/>
          <w:spacing w:val="1"/>
          <w:sz w:val="22"/>
          <w:szCs w:val="22"/>
          <w:lang w:val="es-AR"/>
        </w:rPr>
        <w:t>u</w:t>
      </w:r>
      <w:r w:rsidRPr="00210C39">
        <w:rPr>
          <w:rFonts w:eastAsia="Arial"/>
          <w:b/>
          <w:bCs/>
          <w:spacing w:val="-1"/>
          <w:sz w:val="22"/>
          <w:szCs w:val="22"/>
          <w:lang w:val="es-AR"/>
        </w:rPr>
        <w:t>r</w:t>
      </w:r>
      <w:r w:rsidRPr="00210C39">
        <w:rPr>
          <w:rFonts w:eastAsia="Arial"/>
          <w:b/>
          <w:bCs/>
          <w:sz w:val="22"/>
          <w:szCs w:val="22"/>
          <w:lang w:val="es-AR"/>
        </w:rPr>
        <w:t>ad</w:t>
      </w:r>
      <w:r w:rsidRPr="00210C39">
        <w:rPr>
          <w:rFonts w:eastAsia="Arial"/>
          <w:b/>
          <w:bCs/>
          <w:spacing w:val="1"/>
          <w:sz w:val="22"/>
          <w:szCs w:val="22"/>
          <w:lang w:val="es-AR"/>
        </w:rPr>
        <w:t>o</w:t>
      </w:r>
      <w:r w:rsidRPr="00210C39">
        <w:rPr>
          <w:rFonts w:eastAsia="Arial"/>
          <w:b/>
          <w:bCs/>
          <w:sz w:val="22"/>
          <w:szCs w:val="22"/>
          <w:lang w:val="es-AR"/>
        </w:rPr>
        <w:t>:</w:t>
      </w:r>
      <w:r w:rsidRPr="00210C39">
        <w:rPr>
          <w:rFonts w:eastAsia="Arial"/>
          <w:b/>
          <w:bCs/>
          <w:sz w:val="22"/>
          <w:szCs w:val="22"/>
          <w:lang w:val="es-AR"/>
        </w:rPr>
        <w:tab/>
      </w:r>
      <w:r w:rsidRPr="00210C39">
        <w:rPr>
          <w:rFonts w:eastAsia="Arial"/>
          <w:b/>
          <w:bCs/>
          <w:sz w:val="22"/>
          <w:szCs w:val="22"/>
          <w:lang w:val="es-AR"/>
        </w:rPr>
        <w:tab/>
      </w:r>
      <w:r w:rsidRPr="00210C39">
        <w:rPr>
          <w:rFonts w:eastAsia="Arial"/>
          <w:b/>
          <w:bCs/>
          <w:spacing w:val="1"/>
          <w:sz w:val="22"/>
          <w:szCs w:val="22"/>
          <w:lang w:val="es-AR"/>
        </w:rPr>
        <w:t xml:space="preserve">YPFB </w:t>
      </w:r>
      <w:r w:rsidR="00791ABF" w:rsidRPr="00210C39">
        <w:rPr>
          <w:rFonts w:eastAsia="Arial"/>
          <w:b/>
          <w:bCs/>
          <w:spacing w:val="1"/>
          <w:sz w:val="22"/>
          <w:szCs w:val="22"/>
          <w:lang w:val="es-AR"/>
        </w:rPr>
        <w:t>TRANS</w:t>
      </w:r>
      <w:r w:rsidR="00791ABF">
        <w:rPr>
          <w:rFonts w:eastAsia="Arial"/>
          <w:b/>
          <w:bCs/>
          <w:spacing w:val="1"/>
          <w:sz w:val="22"/>
          <w:szCs w:val="22"/>
          <w:lang w:val="es-AR"/>
        </w:rPr>
        <w:t>IERRA</w:t>
      </w:r>
      <w:r w:rsidR="00791ABF" w:rsidRPr="00210C39">
        <w:rPr>
          <w:rFonts w:eastAsia="Arial"/>
          <w:b/>
          <w:bCs/>
          <w:spacing w:val="-10"/>
          <w:sz w:val="22"/>
          <w:szCs w:val="22"/>
          <w:lang w:val="es-AR"/>
        </w:rPr>
        <w:t xml:space="preserve"> </w:t>
      </w:r>
      <w:r w:rsidRPr="00210C39">
        <w:rPr>
          <w:rFonts w:eastAsia="Arial"/>
          <w:b/>
          <w:bCs/>
          <w:spacing w:val="1"/>
          <w:sz w:val="22"/>
          <w:szCs w:val="22"/>
          <w:lang w:val="es-AR"/>
        </w:rPr>
        <w:t>S</w:t>
      </w:r>
      <w:r w:rsidRPr="00210C39">
        <w:rPr>
          <w:rFonts w:eastAsia="Arial"/>
          <w:b/>
          <w:bCs/>
          <w:spacing w:val="4"/>
          <w:sz w:val="22"/>
          <w:szCs w:val="22"/>
          <w:lang w:val="es-AR"/>
        </w:rPr>
        <w:t>.</w:t>
      </w:r>
      <w:r w:rsidRPr="00210C39">
        <w:rPr>
          <w:rFonts w:eastAsia="Arial"/>
          <w:b/>
          <w:bCs/>
          <w:spacing w:val="-5"/>
          <w:sz w:val="22"/>
          <w:szCs w:val="22"/>
          <w:lang w:val="es-AR"/>
        </w:rPr>
        <w:t>A</w:t>
      </w:r>
      <w:r w:rsidRPr="00210C39">
        <w:rPr>
          <w:rFonts w:eastAsia="Arial"/>
          <w:b/>
          <w:bCs/>
          <w:sz w:val="22"/>
          <w:szCs w:val="22"/>
          <w:lang w:val="es-AR"/>
        </w:rPr>
        <w:t>.</w:t>
      </w:r>
    </w:p>
    <w:p w:rsidR="0024584B" w:rsidRPr="00210C39" w:rsidRDefault="0024584B" w:rsidP="00962C8B">
      <w:pPr>
        <w:pStyle w:val="Default"/>
        <w:tabs>
          <w:tab w:val="left" w:pos="1701"/>
        </w:tabs>
        <w:ind w:left="1701"/>
        <w:jc w:val="both"/>
        <w:rPr>
          <w:rFonts w:eastAsia="Arial"/>
          <w:sz w:val="22"/>
          <w:szCs w:val="22"/>
          <w:lang w:val="es-AR"/>
        </w:rPr>
      </w:pPr>
      <w:r w:rsidRPr="00210C39">
        <w:rPr>
          <w:rFonts w:eastAsia="Arial"/>
          <w:sz w:val="22"/>
          <w:szCs w:val="22"/>
          <w:lang w:val="es-AR"/>
        </w:rPr>
        <w:t>Incluyendo cualquier compañía, empresa o corporación propia, controlada, asociada, afiliada, subsidiaria, accionista, de riesgo compartido, constituida o por constituirse en el futuro, sus funcionarios, empleados y/o cualquier otra persona natural o jurídica sobre la que se tenga algún interés asegurable, en Bolivia y en el exterior, según sus respectivos derechos.</w:t>
      </w:r>
    </w:p>
    <w:p w:rsidR="0024584B" w:rsidRPr="00210C39" w:rsidRDefault="0024584B" w:rsidP="00962C8B">
      <w:pPr>
        <w:pStyle w:val="Default"/>
        <w:tabs>
          <w:tab w:val="left" w:pos="1701"/>
        </w:tabs>
        <w:ind w:left="1701"/>
        <w:jc w:val="both"/>
        <w:rPr>
          <w:rFonts w:eastAsia="Arial"/>
          <w:sz w:val="22"/>
          <w:szCs w:val="22"/>
          <w:lang w:val="es-AR"/>
        </w:rPr>
      </w:pPr>
    </w:p>
    <w:p w:rsidR="0024584B" w:rsidRPr="00210C39" w:rsidRDefault="0024584B" w:rsidP="00962C8B">
      <w:pPr>
        <w:pStyle w:val="Default"/>
        <w:tabs>
          <w:tab w:val="left" w:pos="1701"/>
        </w:tabs>
        <w:ind w:left="1701"/>
        <w:jc w:val="both"/>
        <w:rPr>
          <w:rFonts w:eastAsia="Arial"/>
          <w:sz w:val="22"/>
          <w:szCs w:val="22"/>
          <w:lang w:val="es-AR"/>
        </w:rPr>
      </w:pPr>
      <w:r w:rsidRPr="00210C39">
        <w:rPr>
          <w:rFonts w:eastAsia="Arial"/>
          <w:b/>
          <w:color w:val="auto"/>
          <w:sz w:val="22"/>
          <w:szCs w:val="22"/>
          <w:lang w:val="es-AR"/>
        </w:rPr>
        <w:t>Aclaración de Asegurado:</w:t>
      </w:r>
      <w:r w:rsidRPr="00210C3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rsidR="00791ABF" w:rsidRPr="00210C39" w:rsidRDefault="00791ABF" w:rsidP="00962C8B">
      <w:pPr>
        <w:tabs>
          <w:tab w:val="left" w:pos="1701"/>
        </w:tabs>
        <w:autoSpaceDE w:val="0"/>
        <w:autoSpaceDN w:val="0"/>
        <w:adjustRightInd w:val="0"/>
        <w:ind w:left="1695" w:hanging="1695"/>
        <w:rPr>
          <w:rFonts w:cs="Arial"/>
          <w:szCs w:val="22"/>
          <w:lang w:val="es-AR"/>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Asegurados</w:t>
      </w:r>
    </w:p>
    <w:p w:rsidR="0024584B" w:rsidRDefault="0024584B" w:rsidP="00BC7A52">
      <w:pPr>
        <w:tabs>
          <w:tab w:val="left" w:pos="1701"/>
        </w:tabs>
        <w:autoSpaceDE w:val="0"/>
        <w:autoSpaceDN w:val="0"/>
        <w:adjustRightInd w:val="0"/>
        <w:ind w:left="1701" w:hanging="1701"/>
        <w:rPr>
          <w:rFonts w:cs="Arial"/>
          <w:b/>
          <w:szCs w:val="22"/>
        </w:rPr>
      </w:pPr>
      <w:r w:rsidRPr="00210C39">
        <w:rPr>
          <w:rFonts w:cs="Arial"/>
          <w:b/>
          <w:szCs w:val="22"/>
        </w:rPr>
        <w:t>Adicionales:</w:t>
      </w:r>
      <w:r w:rsidRPr="00210C39">
        <w:rPr>
          <w:rFonts w:cs="Arial"/>
          <w:b/>
          <w:szCs w:val="22"/>
        </w:rPr>
        <w:tab/>
        <w:t xml:space="preserve">YPFB </w:t>
      </w:r>
      <w:r w:rsidR="00791ABF" w:rsidRPr="00210C39">
        <w:rPr>
          <w:rFonts w:cs="Arial"/>
          <w:b/>
          <w:szCs w:val="22"/>
        </w:rPr>
        <w:t>Trans</w:t>
      </w:r>
      <w:r w:rsidR="00791ABF">
        <w:rPr>
          <w:rFonts w:cs="Arial"/>
          <w:b/>
          <w:szCs w:val="22"/>
        </w:rPr>
        <w:t>porte</w:t>
      </w:r>
      <w:r w:rsidR="00791ABF" w:rsidRPr="00210C39">
        <w:rPr>
          <w:rFonts w:cs="Arial"/>
          <w:b/>
          <w:szCs w:val="22"/>
        </w:rPr>
        <w:t xml:space="preserve"> </w:t>
      </w:r>
      <w:r w:rsidRPr="00210C39">
        <w:rPr>
          <w:rFonts w:cs="Arial"/>
          <w:b/>
          <w:szCs w:val="22"/>
        </w:rPr>
        <w:t xml:space="preserve">S.A. y/o Gas </w:t>
      </w:r>
      <w:proofErr w:type="spellStart"/>
      <w:r w:rsidRPr="00210C39">
        <w:rPr>
          <w:rFonts w:cs="Arial"/>
          <w:b/>
          <w:szCs w:val="22"/>
        </w:rPr>
        <w:t>TransBoliviano</w:t>
      </w:r>
      <w:proofErr w:type="spellEnd"/>
      <w:r w:rsidRPr="00210C39">
        <w:rPr>
          <w:rFonts w:cs="Arial"/>
          <w:b/>
          <w:szCs w:val="22"/>
        </w:rPr>
        <w:t xml:space="preserve"> S.A. y/o </w:t>
      </w:r>
      <w:r w:rsidRPr="00210C39">
        <w:rPr>
          <w:rFonts w:cs="Arial"/>
          <w:szCs w:val="22"/>
        </w:rPr>
        <w:t xml:space="preserve">Empresas de transporte, contratistas, subcontratistas y/o cualquier persona natural o jurídica a la que se le haya encargado realizar los transportes de bienes y mercancías donde YPFB </w:t>
      </w:r>
      <w:r w:rsidR="00791ABF" w:rsidRPr="00210C39">
        <w:rPr>
          <w:rFonts w:cs="Arial"/>
          <w:szCs w:val="22"/>
        </w:rPr>
        <w:t>TRANS</w:t>
      </w:r>
      <w:r w:rsidR="00791ABF">
        <w:rPr>
          <w:rFonts w:cs="Arial"/>
          <w:szCs w:val="22"/>
        </w:rPr>
        <w:t>IERRA</w:t>
      </w:r>
      <w:r w:rsidR="00791ABF" w:rsidRPr="00210C39">
        <w:rPr>
          <w:rFonts w:cs="Arial"/>
          <w:szCs w:val="22"/>
        </w:rPr>
        <w:t xml:space="preserve"> </w:t>
      </w:r>
      <w:r w:rsidRPr="00210C39">
        <w:rPr>
          <w:rFonts w:cs="Arial"/>
          <w:szCs w:val="22"/>
        </w:rPr>
        <w:t>S.A. tenga un interés asegurable, o sea responsable por las materias a ser transportadas.</w:t>
      </w:r>
    </w:p>
    <w:p w:rsidR="00791ABF" w:rsidRDefault="00791ABF" w:rsidP="00962C8B">
      <w:pPr>
        <w:tabs>
          <w:tab w:val="left" w:pos="1701"/>
        </w:tabs>
        <w:autoSpaceDE w:val="0"/>
        <w:autoSpaceDN w:val="0"/>
        <w:adjustRightInd w:val="0"/>
        <w:rPr>
          <w:rFonts w:cs="Arial"/>
          <w:b/>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Dirección del </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Asegurado:</w:t>
      </w:r>
      <w:r w:rsidRPr="00210C39">
        <w:rPr>
          <w:rFonts w:cs="Arial"/>
          <w:szCs w:val="22"/>
        </w:rPr>
        <w:tab/>
        <w:t>Av. Doble Vía a la Guardia Km. 7 ½ (Antigua carretera a Cochabamba)</w:t>
      </w:r>
    </w:p>
    <w:p w:rsidR="0024584B" w:rsidRPr="00210C39" w:rsidRDefault="0024584B" w:rsidP="00962C8B">
      <w:pPr>
        <w:tabs>
          <w:tab w:val="left" w:pos="1701"/>
        </w:tabs>
        <w:autoSpaceDE w:val="0"/>
        <w:autoSpaceDN w:val="0"/>
        <w:adjustRightInd w:val="0"/>
        <w:ind w:left="702" w:firstLine="708"/>
        <w:rPr>
          <w:rFonts w:cs="Arial"/>
          <w:szCs w:val="22"/>
        </w:rPr>
      </w:pPr>
      <w:r w:rsidRPr="00210C39">
        <w:rPr>
          <w:rFonts w:cs="Arial"/>
          <w:szCs w:val="22"/>
        </w:rPr>
        <w:tab/>
        <w:t>Santa Cruz de la Sierra, Bolivia</w:t>
      </w:r>
    </w:p>
    <w:p w:rsidR="0024584B" w:rsidRPr="00210C39" w:rsidRDefault="0024584B" w:rsidP="00962C8B">
      <w:pPr>
        <w:tabs>
          <w:tab w:val="left" w:pos="1701"/>
        </w:tabs>
        <w:ind w:left="1701" w:right="-20" w:hanging="1701"/>
        <w:rPr>
          <w:rFonts w:eastAsia="Arial" w:cs="Arial"/>
          <w:b/>
          <w:bCs/>
          <w:spacing w:val="-2"/>
          <w:szCs w:val="22"/>
          <w:lang w:val="es-AR"/>
        </w:rPr>
      </w:pP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rsidR="0024584B" w:rsidRPr="00210C39" w:rsidRDefault="0024584B" w:rsidP="00962C8B">
      <w:pPr>
        <w:tabs>
          <w:tab w:val="left" w:pos="1701"/>
        </w:tabs>
        <w:autoSpaceDE w:val="0"/>
        <w:autoSpaceDN w:val="0"/>
        <w:adjustRightInd w:val="0"/>
        <w:ind w:left="1695" w:hanging="1695"/>
        <w:rPr>
          <w:rFonts w:cs="Arial"/>
          <w:szCs w:val="22"/>
        </w:rPr>
      </w:pP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Alcance:</w:t>
      </w:r>
      <w:r w:rsidRPr="00210C39">
        <w:rPr>
          <w:rFonts w:cs="Arial"/>
          <w:b/>
          <w:szCs w:val="22"/>
        </w:rPr>
        <w:tab/>
      </w:r>
      <w:r w:rsidRPr="00210C39">
        <w:rPr>
          <w:rFonts w:cs="Arial"/>
          <w:b/>
          <w:szCs w:val="22"/>
        </w:rPr>
        <w:tab/>
      </w:r>
      <w:r w:rsidRPr="00210C39">
        <w:rPr>
          <w:rFonts w:cs="Arial"/>
          <w:szCs w:val="22"/>
        </w:rPr>
        <w:t>Mundial</w:t>
      </w:r>
    </w:p>
    <w:p w:rsidR="0024584B" w:rsidRPr="00210C39" w:rsidRDefault="0024584B" w:rsidP="00962C8B">
      <w:pPr>
        <w:tabs>
          <w:tab w:val="left" w:pos="1701"/>
        </w:tabs>
        <w:autoSpaceDE w:val="0"/>
        <w:autoSpaceDN w:val="0"/>
        <w:adjustRightInd w:val="0"/>
        <w:ind w:left="1695" w:hanging="1695"/>
        <w:rPr>
          <w:rFonts w:cs="Arial"/>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Pr="00210C39" w:rsidRDefault="0024584B" w:rsidP="00962C8B">
      <w:pPr>
        <w:pStyle w:val="Default"/>
        <w:tabs>
          <w:tab w:val="left" w:pos="1701"/>
          <w:tab w:val="left" w:pos="1843"/>
        </w:tabs>
        <w:rPr>
          <w:sz w:val="22"/>
          <w:szCs w:val="22"/>
        </w:rPr>
      </w:pP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Flujo Estimado:</w:t>
      </w:r>
      <w:r w:rsidRPr="00210C39">
        <w:rPr>
          <w:rFonts w:cs="Arial"/>
          <w:b/>
          <w:szCs w:val="22"/>
        </w:rPr>
        <w:tab/>
        <w:t>USD 250.000</w:t>
      </w:r>
      <w:r w:rsidRPr="00210C39">
        <w:rPr>
          <w:rFonts w:cs="Arial"/>
          <w:szCs w:val="22"/>
        </w:rPr>
        <w:t xml:space="preserve"> (Doscientos Cincuenta Mil Dólares Americanos)</w:t>
      </w:r>
    </w:p>
    <w:p w:rsidR="0024584B" w:rsidRPr="00210C39" w:rsidRDefault="0024584B" w:rsidP="00962C8B">
      <w:pPr>
        <w:tabs>
          <w:tab w:val="left" w:pos="1701"/>
        </w:tabs>
        <w:autoSpaceDE w:val="0"/>
        <w:autoSpaceDN w:val="0"/>
        <w:adjustRightInd w:val="0"/>
        <w:rPr>
          <w:rFonts w:cs="Arial"/>
          <w:b/>
          <w:szCs w:val="22"/>
          <w:u w:val="single"/>
        </w:rPr>
      </w:pPr>
      <w:r w:rsidRPr="00210C39">
        <w:rPr>
          <w:rFonts w:cs="Arial"/>
          <w:szCs w:val="22"/>
        </w:rPr>
        <w:tab/>
      </w:r>
      <w:r w:rsidRPr="00210C39">
        <w:rPr>
          <w:rFonts w:cs="Arial"/>
          <w:szCs w:val="22"/>
          <w:u w:val="single"/>
        </w:rPr>
        <w:t>Base Anual</w:t>
      </w:r>
    </w:p>
    <w:p w:rsidR="0024584B" w:rsidRPr="00210C39" w:rsidRDefault="0024584B" w:rsidP="00962C8B">
      <w:pPr>
        <w:tabs>
          <w:tab w:val="left" w:pos="1701"/>
        </w:tabs>
        <w:autoSpaceDE w:val="0"/>
        <w:autoSpaceDN w:val="0"/>
        <w:adjustRightInd w:val="0"/>
        <w:rPr>
          <w:rFonts w:cs="Arial"/>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Límite por</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Embarque:</w:t>
      </w:r>
      <w:r w:rsidRPr="00210C39">
        <w:rPr>
          <w:rFonts w:cs="Arial"/>
          <w:szCs w:val="22"/>
        </w:rPr>
        <w:tab/>
      </w:r>
      <w:r w:rsidRPr="00210C39">
        <w:rPr>
          <w:rFonts w:cs="Arial"/>
          <w:b/>
          <w:szCs w:val="22"/>
        </w:rPr>
        <w:t>USD 20.000</w:t>
      </w:r>
      <w:r w:rsidRPr="00210C39">
        <w:rPr>
          <w:rFonts w:cs="Arial"/>
          <w:szCs w:val="22"/>
        </w:rPr>
        <w:t xml:space="preserve"> (Veinte Mil Dólares Americanos) </w:t>
      </w:r>
    </w:p>
    <w:p w:rsidR="0024584B" w:rsidRPr="00210C39" w:rsidRDefault="0024584B" w:rsidP="00962C8B">
      <w:pPr>
        <w:tabs>
          <w:tab w:val="left" w:pos="1701"/>
        </w:tabs>
        <w:autoSpaceDE w:val="0"/>
        <w:autoSpaceDN w:val="0"/>
        <w:adjustRightInd w:val="0"/>
        <w:rPr>
          <w:rFonts w:cs="Arial"/>
          <w:szCs w:val="22"/>
        </w:rPr>
      </w:pPr>
      <w:r w:rsidRPr="00210C39">
        <w:rPr>
          <w:rFonts w:cs="Arial"/>
          <w:szCs w:val="22"/>
        </w:rPr>
        <w:tab/>
      </w:r>
      <w:r w:rsidRPr="00210C39">
        <w:rPr>
          <w:rFonts w:cs="Arial"/>
          <w:szCs w:val="22"/>
        </w:rPr>
        <w:tab/>
      </w:r>
    </w:p>
    <w:p w:rsidR="0024584B" w:rsidRPr="00210C39" w:rsidRDefault="0024584B" w:rsidP="00962C8B">
      <w:pPr>
        <w:tabs>
          <w:tab w:val="left" w:pos="1701"/>
        </w:tabs>
        <w:autoSpaceDE w:val="0"/>
        <w:autoSpaceDN w:val="0"/>
        <w:adjustRightInd w:val="0"/>
        <w:ind w:left="1701"/>
        <w:rPr>
          <w:rFonts w:cs="Arial"/>
          <w:szCs w:val="22"/>
        </w:rPr>
      </w:pPr>
      <w:r w:rsidRPr="00210C39">
        <w:rPr>
          <w:rFonts w:cs="Arial"/>
          <w:szCs w:val="22"/>
        </w:rPr>
        <w:t xml:space="preserve">La Aseguradora tendrá a cargo el monto total del siniestro cubierto, hasta y sin exceder el límite por embarque. La presente póliza no actuará como deducible de otra póliza de Transporte que pudiese ser contratada por YPFB TRANSPORTE S.A. </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Medios de</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Transporte:</w:t>
      </w:r>
      <w:r w:rsidRPr="00210C39">
        <w:rPr>
          <w:rFonts w:cs="Arial"/>
          <w:b/>
          <w:szCs w:val="22"/>
        </w:rPr>
        <w:tab/>
      </w:r>
      <w:r w:rsidRPr="00210C39">
        <w:rPr>
          <w:rFonts w:cs="Arial"/>
          <w:szCs w:val="22"/>
        </w:rPr>
        <w:t>Aéreo, terrestre, marítimo o multimodal, fluvial y lacustre</w:t>
      </w:r>
    </w:p>
    <w:p w:rsidR="0024584B" w:rsidRPr="00210C39" w:rsidRDefault="0024584B" w:rsidP="00962C8B">
      <w:pPr>
        <w:tabs>
          <w:tab w:val="left" w:pos="1701"/>
        </w:tabs>
        <w:autoSpaceDE w:val="0"/>
        <w:autoSpaceDN w:val="0"/>
        <w:adjustRightInd w:val="0"/>
        <w:rPr>
          <w:rFonts w:cs="Arial"/>
          <w:b/>
          <w:szCs w:val="22"/>
        </w:rPr>
      </w:pPr>
    </w:p>
    <w:p w:rsidR="0024584B" w:rsidRPr="00210C39" w:rsidRDefault="0024584B" w:rsidP="00962C8B">
      <w:pPr>
        <w:autoSpaceDE w:val="0"/>
        <w:autoSpaceDN w:val="0"/>
        <w:adjustRightInd w:val="0"/>
        <w:rPr>
          <w:rFonts w:cs="Arial"/>
          <w:b/>
          <w:szCs w:val="22"/>
        </w:rPr>
      </w:pPr>
      <w:r w:rsidRPr="00210C39">
        <w:rPr>
          <w:rFonts w:cs="Arial"/>
          <w:b/>
          <w:szCs w:val="22"/>
        </w:rPr>
        <w:t>Interés</w:t>
      </w: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szCs w:val="22"/>
        </w:rPr>
        <w:t>Asegurable:</w:t>
      </w:r>
      <w:r w:rsidRPr="00210C39">
        <w:rPr>
          <w:rFonts w:cs="Arial"/>
          <w:b/>
          <w:szCs w:val="22"/>
        </w:rPr>
        <w:tab/>
      </w:r>
      <w:r w:rsidRPr="00210C39">
        <w:rPr>
          <w:rFonts w:cs="Arial"/>
          <w:bCs/>
          <w:szCs w:val="22"/>
        </w:rPr>
        <w:t>Todo tipo de productos, materiales, mercancías, y equipos relacionados directa o indirectamente con la actividad del asegurado o por las que sea responsable, incluyendo, pero no limitado a; productos hidrocarburos en cisternas, aceites, lubricantes, muebles y enseres, maquinaria, equipos electrónicos y de computación, repuestos y cualquier otra materia, incluyendo carga peligrosa (IMO).</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Ley y</w:t>
      </w: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Jurisdicción:</w:t>
      </w:r>
      <w:r w:rsidRPr="00210C39">
        <w:rPr>
          <w:rFonts w:cs="Arial"/>
          <w:szCs w:val="22"/>
        </w:rPr>
        <w:tab/>
      </w:r>
      <w:r w:rsidRPr="00210C39">
        <w:rPr>
          <w:rFonts w:cs="Arial"/>
          <w:szCs w:val="22"/>
        </w:rPr>
        <w:tab/>
        <w:t>Esta póliza estará regida e interpretada de acuerdo a las Leyes del Estado Plurinacional de Bolivia.</w:t>
      </w:r>
    </w:p>
    <w:p w:rsidR="0024584B" w:rsidRDefault="0024584B" w:rsidP="00962C8B">
      <w:pPr>
        <w:autoSpaceDE w:val="0"/>
        <w:autoSpaceDN w:val="0"/>
        <w:adjustRightInd w:val="0"/>
        <w:rPr>
          <w:rFonts w:cs="Arial"/>
          <w:b/>
          <w:szCs w:val="22"/>
        </w:rPr>
      </w:pPr>
    </w:p>
    <w:p w:rsidR="0024584B" w:rsidRPr="00210C39" w:rsidRDefault="0024584B" w:rsidP="00962C8B">
      <w:pPr>
        <w:autoSpaceDE w:val="0"/>
        <w:autoSpaceDN w:val="0"/>
        <w:adjustRightInd w:val="0"/>
        <w:rPr>
          <w:rFonts w:cs="Arial"/>
          <w:b/>
          <w:szCs w:val="22"/>
        </w:rPr>
      </w:pPr>
      <w:r w:rsidRPr="00210C39">
        <w:rPr>
          <w:rFonts w:cs="Arial"/>
          <w:b/>
          <w:szCs w:val="22"/>
        </w:rPr>
        <w:t xml:space="preserve">Cláusulas y </w:t>
      </w:r>
    </w:p>
    <w:p w:rsidR="0024584B" w:rsidRPr="00210C39" w:rsidRDefault="0024584B" w:rsidP="00962C8B">
      <w:pPr>
        <w:autoSpaceDE w:val="0"/>
        <w:autoSpaceDN w:val="0"/>
        <w:adjustRightInd w:val="0"/>
        <w:rPr>
          <w:rFonts w:cs="Arial"/>
          <w:szCs w:val="22"/>
        </w:rPr>
      </w:pPr>
      <w:r w:rsidRPr="00210C39">
        <w:rPr>
          <w:rFonts w:cs="Arial"/>
          <w:b/>
          <w:szCs w:val="22"/>
        </w:rPr>
        <w:t>Coberturas</w:t>
      </w:r>
    </w:p>
    <w:p w:rsidR="0024584B" w:rsidRPr="00210C39" w:rsidRDefault="0024584B" w:rsidP="00962C8B">
      <w:pPr>
        <w:autoSpaceDE w:val="0"/>
        <w:autoSpaceDN w:val="0"/>
        <w:adjustRightInd w:val="0"/>
        <w:rPr>
          <w:rFonts w:cs="Arial"/>
          <w:b/>
          <w:szCs w:val="22"/>
        </w:rPr>
      </w:pPr>
      <w:r w:rsidRPr="00210C39">
        <w:rPr>
          <w:rFonts w:cs="Arial"/>
          <w:b/>
          <w:szCs w:val="22"/>
        </w:rPr>
        <w:t>Adicionales:</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Todo Riesgo para carga y mercadería nueva.</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Libre de Avería Particular (LAP) para carga y mercadería usada, salvo presentación de informe de despacho donde se otorgará cobertura Todo Riesgo, excluyendo daños ocultos de la materia transportada.</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Bodega a Bodega y/o Depósito a Depósito y/o Almacén a Almacén.</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Terminación de Tránsito por Terrorismo.</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Huelgas, Conmoción Civil y Daño Malicioso.</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Vigencia a Prorrata hasta 90 días.</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Recisión de Contrato a Prorrata.</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eastAsia="Arial" w:hAnsi="Arial" w:cs="Arial"/>
          <w:spacing w:val="-1"/>
          <w:sz w:val="22"/>
          <w:szCs w:val="22"/>
          <w:lang w:val="es-AR"/>
        </w:rPr>
        <w:t>Aviso de Rescisión de Contrato con 90 días de Anticipación por parte de la Aseguradora.</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Renuncia de Subrogación en contra del Transportista Terrestre.</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Estadía en puntos aduanas y puntos intermedios. Hasta 120 días.</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Cola de Seguro.</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Carga y Descarga.</w:t>
      </w:r>
    </w:p>
    <w:p w:rsidR="0024584B" w:rsidRPr="00210C39" w:rsidRDefault="0024584B" w:rsidP="00962C8B">
      <w:pPr>
        <w:pStyle w:val="Prrafodelista"/>
        <w:widowControl/>
        <w:numPr>
          <w:ilvl w:val="0"/>
          <w:numId w:val="24"/>
        </w:numPr>
        <w:kinsoku/>
        <w:ind w:left="1985" w:hanging="284"/>
        <w:rPr>
          <w:rFonts w:ascii="Arial" w:hAnsi="Arial" w:cs="Arial"/>
          <w:sz w:val="22"/>
          <w:szCs w:val="22"/>
        </w:rPr>
      </w:pPr>
      <w:r w:rsidRPr="00210C39">
        <w:rPr>
          <w:rFonts w:ascii="Arial" w:hAnsi="Arial" w:cs="Arial"/>
          <w:sz w:val="22"/>
          <w:szCs w:val="22"/>
        </w:rPr>
        <w:t>Daños por agua, lluvia y/o inundación, granizo y cualquier otro riesgo de la naturaleza, cualquiera sea su naturaleza y/o agua.</w:t>
      </w:r>
    </w:p>
    <w:p w:rsidR="0024584B" w:rsidRPr="00210C39" w:rsidRDefault="0024584B" w:rsidP="00962C8B">
      <w:pPr>
        <w:pStyle w:val="Prrafodelista"/>
        <w:widowControl/>
        <w:numPr>
          <w:ilvl w:val="0"/>
          <w:numId w:val="24"/>
        </w:numPr>
        <w:kinsoku/>
        <w:ind w:left="1985" w:hanging="284"/>
        <w:rPr>
          <w:rFonts w:ascii="Arial" w:hAnsi="Arial" w:cs="Arial"/>
          <w:sz w:val="22"/>
          <w:szCs w:val="22"/>
        </w:rPr>
      </w:pPr>
      <w:r w:rsidRPr="00210C39">
        <w:rPr>
          <w:rFonts w:ascii="Arial" w:hAnsi="Arial" w:cs="Arial"/>
          <w:sz w:val="22"/>
          <w:szCs w:val="22"/>
        </w:rPr>
        <w:t>Robo, hurto y falta de entrega</w:t>
      </w:r>
    </w:p>
    <w:p w:rsidR="0024584B" w:rsidRPr="00210C39" w:rsidRDefault="0024584B" w:rsidP="00962C8B">
      <w:pPr>
        <w:autoSpaceDE w:val="0"/>
        <w:autoSpaceDN w:val="0"/>
        <w:adjustRightInd w:val="0"/>
        <w:ind w:left="1985"/>
        <w:rPr>
          <w:rFonts w:cs="Arial"/>
          <w:bCs/>
          <w:szCs w:val="22"/>
        </w:rPr>
      </w:pPr>
      <w:r w:rsidRPr="00210C39">
        <w:rPr>
          <w:rFonts w:cs="Arial"/>
          <w:bCs/>
          <w:szCs w:val="22"/>
        </w:rPr>
        <w:t>Conciliación y/o Arbitraje en la Sede que elija el Asegurado, de acuerdo a la Ley N° 708.</w:t>
      </w:r>
    </w:p>
    <w:p w:rsidR="0024584B" w:rsidRPr="00210C39" w:rsidRDefault="0024584B" w:rsidP="00962C8B">
      <w:pPr>
        <w:autoSpaceDE w:val="0"/>
        <w:autoSpaceDN w:val="0"/>
        <w:adjustRightInd w:val="0"/>
        <w:ind w:left="1985"/>
        <w:rPr>
          <w:rFonts w:cs="Arial"/>
          <w:bCs/>
          <w:szCs w:val="22"/>
        </w:rPr>
      </w:pPr>
      <w:r w:rsidRPr="00210C39">
        <w:rPr>
          <w:rFonts w:cs="Arial"/>
          <w:bCs/>
          <w:szCs w:val="22"/>
        </w:rPr>
        <w:t>Ampliación de discrepancias en la póliza hasta 30 días.</w:t>
      </w:r>
    </w:p>
    <w:p w:rsidR="0024584B" w:rsidRPr="00210C39" w:rsidRDefault="0024584B" w:rsidP="00962C8B">
      <w:pPr>
        <w:pStyle w:val="Textoindependiente3"/>
        <w:numPr>
          <w:ilvl w:val="0"/>
          <w:numId w:val="24"/>
        </w:numPr>
        <w:ind w:left="1985" w:right="0" w:hanging="284"/>
        <w:rPr>
          <w:rFonts w:ascii="Arial" w:hAnsi="Arial" w:cs="Arial"/>
          <w:bCs/>
          <w:szCs w:val="22"/>
          <w:lang w:val="es-ES"/>
        </w:rPr>
      </w:pPr>
      <w:r w:rsidRPr="00210C39">
        <w:rPr>
          <w:rFonts w:ascii="Arial" w:hAnsi="Arial" w:cs="Arial"/>
          <w:bCs/>
          <w:szCs w:val="22"/>
          <w:lang w:val="es-ES"/>
        </w:rPr>
        <w:t>Elegibilidad de Ajustadores/Liquidadores.</w:t>
      </w:r>
    </w:p>
    <w:p w:rsidR="0024584B" w:rsidRPr="00210C39" w:rsidRDefault="0024584B" w:rsidP="00962C8B">
      <w:pPr>
        <w:pStyle w:val="Textoindependiente3"/>
        <w:numPr>
          <w:ilvl w:val="0"/>
          <w:numId w:val="24"/>
        </w:numPr>
        <w:ind w:left="1985" w:right="0" w:hanging="284"/>
        <w:rPr>
          <w:rFonts w:ascii="Arial" w:hAnsi="Arial" w:cs="Arial"/>
          <w:szCs w:val="22"/>
        </w:rPr>
      </w:pPr>
      <w:r w:rsidRPr="00210C39">
        <w:rPr>
          <w:rFonts w:ascii="Arial" w:hAnsi="Arial" w:cs="Arial"/>
          <w:szCs w:val="22"/>
        </w:rPr>
        <w:lastRenderedPageBreak/>
        <w:t>Adelanto del 50% en caso de Siniestro.</w:t>
      </w:r>
    </w:p>
    <w:p w:rsidR="0024584B" w:rsidRPr="00210C39" w:rsidRDefault="00971BA9"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Pr>
          <w:rFonts w:ascii="Arial" w:hAnsi="Arial" w:cs="Arial"/>
          <w:sz w:val="22"/>
          <w:szCs w:val="22"/>
        </w:rPr>
        <w:t>Ampliación para aviso de s</w:t>
      </w:r>
      <w:r w:rsidR="0024584B" w:rsidRPr="00210C39">
        <w:rPr>
          <w:rFonts w:ascii="Arial" w:hAnsi="Arial" w:cs="Arial"/>
          <w:sz w:val="22"/>
          <w:szCs w:val="22"/>
        </w:rPr>
        <w:t>iniestro 15 días hábiles.</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Errores u omisiones.</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Terremoto, Temblor.</w:t>
      </w:r>
    </w:p>
    <w:p w:rsidR="0024584B" w:rsidRPr="00210C39" w:rsidRDefault="0024584B" w:rsidP="00962C8B">
      <w:pPr>
        <w:numPr>
          <w:ilvl w:val="0"/>
          <w:numId w:val="24"/>
        </w:numPr>
        <w:autoSpaceDE w:val="0"/>
        <w:autoSpaceDN w:val="0"/>
        <w:adjustRightInd w:val="0"/>
        <w:ind w:left="1985" w:hanging="284"/>
        <w:rPr>
          <w:rFonts w:cs="Arial"/>
          <w:szCs w:val="22"/>
        </w:rPr>
      </w:pPr>
      <w:proofErr w:type="spellStart"/>
      <w:r>
        <w:rPr>
          <w:rFonts w:cs="Arial"/>
          <w:szCs w:val="22"/>
        </w:rPr>
        <w:t>Izaj</w:t>
      </w:r>
      <w:r w:rsidRPr="00210C39">
        <w:rPr>
          <w:rFonts w:cs="Arial"/>
          <w:szCs w:val="22"/>
        </w:rPr>
        <w:t>e</w:t>
      </w:r>
      <w:proofErr w:type="spellEnd"/>
      <w:r w:rsidRPr="00210C39">
        <w:rPr>
          <w:rFonts w:cs="Arial"/>
          <w:szCs w:val="22"/>
        </w:rPr>
        <w:t xml:space="preserve"> en los predios: Se entenderá por </w:t>
      </w:r>
      <w:proofErr w:type="spellStart"/>
      <w:r w:rsidRPr="00210C39">
        <w:rPr>
          <w:rFonts w:cs="Arial"/>
          <w:szCs w:val="22"/>
        </w:rPr>
        <w:t>izaje</w:t>
      </w:r>
      <w:proofErr w:type="spellEnd"/>
      <w:r w:rsidRPr="00210C39">
        <w:rPr>
          <w:rFonts w:cs="Arial"/>
          <w:szCs w:val="22"/>
        </w:rPr>
        <w:t xml:space="preserve"> a la acción de levantar la mercadería/carga asegurada tirando de la cuerda de que está colgado dicha mercadería/carga, a través de una maquinaria/montacargas apropiado para la operación.</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Echazón y/o barrida de olas, maremoto y daños por entrada de agua de mar.</w:t>
      </w:r>
    </w:p>
    <w:p w:rsidR="00ED767B" w:rsidRDefault="0024584B" w:rsidP="00ED767B">
      <w:pPr>
        <w:numPr>
          <w:ilvl w:val="0"/>
          <w:numId w:val="24"/>
        </w:numPr>
        <w:autoSpaceDE w:val="0"/>
        <w:autoSpaceDN w:val="0"/>
        <w:adjustRightInd w:val="0"/>
        <w:ind w:left="1985" w:hanging="284"/>
        <w:rPr>
          <w:rFonts w:cs="Arial"/>
          <w:szCs w:val="22"/>
        </w:rPr>
      </w:pPr>
      <w:r w:rsidRPr="00210C39">
        <w:rPr>
          <w:rFonts w:cs="Arial"/>
          <w:szCs w:val="22"/>
        </w:rPr>
        <w:t>Daños por agua, lluvia y/o inundación, granizo y cualquier otro riesgo de la naturaleza, cualquiera sea su naturaleza y/o denominación.</w:t>
      </w:r>
    </w:p>
    <w:p w:rsidR="0024584B" w:rsidRPr="00ED767B" w:rsidRDefault="0024584B" w:rsidP="00ED767B">
      <w:pPr>
        <w:numPr>
          <w:ilvl w:val="0"/>
          <w:numId w:val="24"/>
        </w:numPr>
        <w:autoSpaceDE w:val="0"/>
        <w:autoSpaceDN w:val="0"/>
        <w:adjustRightInd w:val="0"/>
        <w:ind w:left="1985" w:hanging="284"/>
        <w:rPr>
          <w:rFonts w:cs="Arial"/>
          <w:szCs w:val="22"/>
        </w:rPr>
      </w:pPr>
      <w:r w:rsidRPr="00ED767B">
        <w:rPr>
          <w:rFonts w:cs="Arial"/>
          <w:szCs w:val="22"/>
        </w:rPr>
        <w:t xml:space="preserve">Se deja claramente establecido que la cobertura del presente seguro ampara sin interrupción los riesgos de viaje, estadía, almacenamiento o acopio de la materia asegurada, quedando permitidos el manipuleo y los trasbordos mientras dure la travesía. </w:t>
      </w:r>
    </w:p>
    <w:p w:rsidR="0024584B" w:rsidRPr="00210C39" w:rsidRDefault="0024584B" w:rsidP="00962C8B">
      <w:pPr>
        <w:autoSpaceDE w:val="0"/>
        <w:autoSpaceDN w:val="0"/>
        <w:adjustRightInd w:val="0"/>
        <w:ind w:left="1985"/>
        <w:rPr>
          <w:rFonts w:cs="Arial"/>
          <w:szCs w:val="22"/>
        </w:rPr>
      </w:pPr>
    </w:p>
    <w:p w:rsidR="0024584B" w:rsidRPr="00210C39" w:rsidRDefault="0024584B" w:rsidP="00962C8B">
      <w:pPr>
        <w:tabs>
          <w:tab w:val="left" w:pos="1701"/>
        </w:tabs>
        <w:autoSpaceDE w:val="0"/>
        <w:autoSpaceDN w:val="0"/>
        <w:adjustRightInd w:val="0"/>
        <w:rPr>
          <w:rFonts w:cs="Arial"/>
          <w:color w:val="FF0000"/>
          <w:szCs w:val="22"/>
        </w:rPr>
      </w:pPr>
      <w:r w:rsidRPr="00210C39">
        <w:rPr>
          <w:rFonts w:cs="Arial"/>
          <w:b/>
          <w:szCs w:val="22"/>
        </w:rPr>
        <w:t>Deducibles:</w:t>
      </w:r>
      <w:r w:rsidRPr="00210C39">
        <w:rPr>
          <w:rFonts w:cs="Arial"/>
          <w:b/>
          <w:szCs w:val="22"/>
        </w:rPr>
        <w:tab/>
      </w:r>
      <w:r w:rsidRPr="00210C39">
        <w:rPr>
          <w:rFonts w:cs="Arial"/>
          <w:szCs w:val="22"/>
        </w:rPr>
        <w:t>5% del valor del siniestro, mínimo USD 200 por evento o reclamo</w:t>
      </w:r>
    </w:p>
    <w:p w:rsidR="0024584B" w:rsidRPr="00210C39" w:rsidRDefault="0024584B" w:rsidP="00962C8B">
      <w:pPr>
        <w:autoSpaceDE w:val="0"/>
        <w:autoSpaceDN w:val="0"/>
        <w:adjustRightInd w:val="0"/>
        <w:rPr>
          <w:rFonts w:cs="Arial"/>
          <w:b/>
          <w:color w:val="FF0000"/>
          <w:szCs w:val="22"/>
        </w:rPr>
      </w:pPr>
    </w:p>
    <w:p w:rsidR="0024584B" w:rsidRPr="00210C39" w:rsidRDefault="0024584B" w:rsidP="00962C8B">
      <w:pPr>
        <w:autoSpaceDE w:val="0"/>
        <w:autoSpaceDN w:val="0"/>
        <w:adjustRightInd w:val="0"/>
        <w:rPr>
          <w:rFonts w:cs="Arial"/>
          <w:b/>
          <w:color w:val="0000CC"/>
          <w:szCs w:val="22"/>
        </w:rPr>
      </w:pPr>
      <w:proofErr w:type="spellStart"/>
      <w:r w:rsidRPr="00210C39">
        <w:rPr>
          <w:rFonts w:cs="Arial"/>
          <w:b/>
          <w:color w:val="FF0000"/>
          <w:szCs w:val="22"/>
          <w:lang w:val="pt-BR"/>
        </w:rPr>
        <w:t>Exclusiones</w:t>
      </w:r>
      <w:proofErr w:type="spellEnd"/>
      <w:r w:rsidRPr="00210C39">
        <w:rPr>
          <w:rFonts w:cs="Arial"/>
          <w:b/>
          <w:color w:val="FF0000"/>
          <w:szCs w:val="22"/>
          <w:lang w:val="pt-BR"/>
        </w:rPr>
        <w:t>:</w:t>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b/>
          <w:szCs w:val="22"/>
        </w:rPr>
        <w:br w:type="page"/>
      </w:r>
      <w:r w:rsidRPr="00210C39">
        <w:rPr>
          <w:rFonts w:cs="Arial"/>
          <w:b/>
          <w:bCs/>
          <w:szCs w:val="22"/>
        </w:rPr>
        <w:lastRenderedPageBreak/>
        <w:t>Solicitud de Seguro</w:t>
      </w:r>
    </w:p>
    <w:p w:rsidR="0024584B" w:rsidRPr="00210C39" w:rsidRDefault="0024584B" w:rsidP="00962C8B">
      <w:pPr>
        <w:tabs>
          <w:tab w:val="left" w:pos="709"/>
        </w:tabs>
        <w:autoSpaceDE w:val="0"/>
        <w:autoSpaceDN w:val="0"/>
        <w:adjustRightInd w:val="0"/>
        <w:rPr>
          <w:rFonts w:cs="Arial"/>
          <w:b/>
          <w:bCs/>
          <w:szCs w:val="22"/>
        </w:rPr>
      </w:pPr>
      <w:r w:rsidRPr="00210C39">
        <w:rPr>
          <w:rFonts w:cs="Arial"/>
          <w:b/>
          <w:bCs/>
          <w:szCs w:val="22"/>
        </w:rPr>
        <w:t xml:space="preserve">Automotores </w:t>
      </w:r>
    </w:p>
    <w:p w:rsidR="0024584B" w:rsidRPr="00210C39" w:rsidRDefault="0024584B" w:rsidP="00962C8B">
      <w:pPr>
        <w:tabs>
          <w:tab w:val="left" w:pos="1701"/>
        </w:tabs>
        <w:autoSpaceDE w:val="0"/>
        <w:autoSpaceDN w:val="0"/>
        <w:adjustRightInd w:val="0"/>
        <w:jc w:val="center"/>
        <w:rPr>
          <w:rFonts w:cs="Arial"/>
          <w:b/>
          <w:bCs/>
          <w:szCs w:val="22"/>
        </w:rPr>
      </w:pP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 xml:space="preserve">Automotores </w:t>
      </w:r>
    </w:p>
    <w:p w:rsidR="0024584B" w:rsidRPr="00210C39" w:rsidRDefault="0024584B" w:rsidP="00962C8B">
      <w:pPr>
        <w:tabs>
          <w:tab w:val="left" w:pos="1701"/>
        </w:tabs>
        <w:autoSpaceDE w:val="0"/>
        <w:autoSpaceDN w:val="0"/>
        <w:adjustRightInd w:val="0"/>
        <w:ind w:left="1695" w:hanging="1695"/>
        <w:rPr>
          <w:rFonts w:cs="Arial"/>
          <w:b/>
          <w:szCs w:val="22"/>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Asegurado:</w:t>
      </w:r>
      <w:r w:rsidRPr="00210C39">
        <w:rPr>
          <w:rFonts w:cs="Arial"/>
          <w:b/>
          <w:szCs w:val="22"/>
        </w:rPr>
        <w:tab/>
      </w:r>
      <w:r w:rsidRPr="00210C39">
        <w:rPr>
          <w:rFonts w:cs="Arial"/>
          <w:b/>
          <w:szCs w:val="22"/>
        </w:rPr>
        <w:tab/>
        <w:t xml:space="preserve">YPFB </w:t>
      </w:r>
      <w:r w:rsidR="00C279B7" w:rsidRPr="00210C39">
        <w:rPr>
          <w:rFonts w:cs="Arial"/>
          <w:b/>
          <w:szCs w:val="22"/>
        </w:rPr>
        <w:t>TRANS</w:t>
      </w:r>
      <w:r w:rsidR="00C279B7">
        <w:rPr>
          <w:rFonts w:cs="Arial"/>
          <w:b/>
          <w:szCs w:val="22"/>
        </w:rPr>
        <w:t>IERRA</w:t>
      </w:r>
      <w:r w:rsidR="00C279B7" w:rsidRPr="00210C39">
        <w:rPr>
          <w:rFonts w:cs="Arial"/>
          <w:b/>
          <w:szCs w:val="22"/>
        </w:rPr>
        <w:t xml:space="preserve"> </w:t>
      </w:r>
      <w:r w:rsidRPr="00210C39">
        <w:rPr>
          <w:rFonts w:cs="Arial"/>
          <w:b/>
          <w:szCs w:val="22"/>
        </w:rPr>
        <w:t>S.A.</w:t>
      </w:r>
      <w:r w:rsidRPr="00210C39">
        <w:rPr>
          <w:rFonts w:cs="Arial"/>
          <w:b/>
          <w:szCs w:val="22"/>
        </w:rPr>
        <w:tab/>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b/>
      </w:r>
      <w:r w:rsidRPr="00210C39">
        <w:rPr>
          <w:rFonts w:cs="Arial"/>
          <w:szCs w:val="22"/>
        </w:rPr>
        <w:t>Incluyendo sus accionistas, funcionarios y empleados.</w:t>
      </w:r>
    </w:p>
    <w:p w:rsidR="0024584B" w:rsidRPr="00210C39" w:rsidRDefault="0024584B" w:rsidP="00962C8B">
      <w:pPr>
        <w:tabs>
          <w:tab w:val="left" w:pos="1701"/>
        </w:tabs>
        <w:autoSpaceDE w:val="0"/>
        <w:autoSpaceDN w:val="0"/>
        <w:adjustRightInd w:val="0"/>
        <w:ind w:left="1695" w:hanging="1695"/>
        <w:rPr>
          <w:rFonts w:cs="Arial"/>
          <w:color w:val="0070C0"/>
          <w:szCs w:val="22"/>
        </w:rPr>
      </w:pPr>
      <w:r w:rsidRPr="00210C39">
        <w:rPr>
          <w:rFonts w:cs="Arial"/>
          <w:szCs w:val="22"/>
        </w:rPr>
        <w:tab/>
      </w:r>
      <w:r w:rsidRPr="00210C39">
        <w:rPr>
          <w:rFonts w:cs="Arial"/>
          <w:color w:val="0070C0"/>
          <w:szCs w:val="22"/>
        </w:rPr>
        <w:t xml:space="preserve"> </w:t>
      </w:r>
    </w:p>
    <w:p w:rsidR="0024584B" w:rsidRPr="00210C39" w:rsidRDefault="0024584B" w:rsidP="00962C8B">
      <w:pPr>
        <w:pStyle w:val="Default"/>
        <w:tabs>
          <w:tab w:val="left" w:pos="1701"/>
        </w:tabs>
        <w:ind w:left="1701"/>
        <w:jc w:val="both"/>
        <w:rPr>
          <w:rFonts w:eastAsia="Arial"/>
          <w:sz w:val="22"/>
          <w:szCs w:val="22"/>
          <w:lang w:val="es-AR"/>
        </w:rPr>
      </w:pPr>
      <w:r w:rsidRPr="00210C39">
        <w:rPr>
          <w:rFonts w:eastAsia="Arial"/>
          <w:b/>
          <w:color w:val="auto"/>
          <w:sz w:val="22"/>
          <w:szCs w:val="22"/>
          <w:lang w:val="es-AR"/>
        </w:rPr>
        <w:t>Aclaración de Asegurado:</w:t>
      </w:r>
      <w:r w:rsidRPr="00210C3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rsidR="0024584B" w:rsidRPr="00210C39" w:rsidRDefault="0024584B" w:rsidP="00962C8B">
      <w:pPr>
        <w:tabs>
          <w:tab w:val="left" w:pos="1701"/>
        </w:tabs>
        <w:autoSpaceDE w:val="0"/>
        <w:autoSpaceDN w:val="0"/>
        <w:adjustRightInd w:val="0"/>
        <w:ind w:left="1695" w:hanging="1695"/>
        <w:rPr>
          <w:rFonts w:cs="Arial"/>
          <w:szCs w:val="22"/>
          <w:lang w:val="es-AR"/>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 xml:space="preserve">Asegurados </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Adicionales:</w:t>
      </w:r>
      <w:r w:rsidRPr="00210C39">
        <w:rPr>
          <w:rFonts w:cs="Arial"/>
          <w:b/>
          <w:szCs w:val="22"/>
        </w:rPr>
        <w:tab/>
      </w:r>
      <w:r w:rsidRPr="00210C39">
        <w:rPr>
          <w:rFonts w:cs="Arial"/>
          <w:szCs w:val="22"/>
        </w:rPr>
        <w:t>Yacimientos Petrolíferos Fiscales Bolivianos (YPFB) Corporación, incluyendo sus Empresas Filiales y Subsidiarias, sin necesidad de nominación expresa.</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szCs w:val="22"/>
        </w:rPr>
        <w:tab/>
        <w:t xml:space="preserve">Empresas de alquiler de vehículos, sus choferes y ayudantes. </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szCs w:val="22"/>
        </w:rPr>
        <w:tab/>
        <w:t>Contratistas y subcontratistas, sus choferes y ayudantes.</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szCs w:val="22"/>
        </w:rPr>
        <w:tab/>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szCs w:val="22"/>
        </w:rPr>
        <w:tab/>
        <w:t>Y cualquier otra empresa sobre las cuales el Asegurado deba proporcionar los seguros requeridos de acuerdo a la titularidad de los respectivos derechos e intereses.</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Dirección del </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Asegurado:</w:t>
      </w:r>
      <w:r w:rsidRPr="00210C39">
        <w:rPr>
          <w:rFonts w:cs="Arial"/>
          <w:szCs w:val="22"/>
        </w:rPr>
        <w:tab/>
        <w:t>Av. Doble Vía a la Guardia Km. 7 ½ (Antigua carretera a Cochabamba)</w:t>
      </w:r>
    </w:p>
    <w:p w:rsidR="0024584B" w:rsidRPr="00210C39" w:rsidRDefault="0024584B" w:rsidP="00962C8B">
      <w:pPr>
        <w:tabs>
          <w:tab w:val="left" w:pos="1701"/>
        </w:tabs>
        <w:autoSpaceDE w:val="0"/>
        <w:autoSpaceDN w:val="0"/>
        <w:adjustRightInd w:val="0"/>
        <w:ind w:left="702" w:firstLine="708"/>
        <w:rPr>
          <w:rFonts w:cs="Arial"/>
          <w:szCs w:val="22"/>
        </w:rPr>
      </w:pPr>
      <w:r w:rsidRPr="00210C39">
        <w:rPr>
          <w:rFonts w:cs="Arial"/>
          <w:szCs w:val="22"/>
        </w:rPr>
        <w:tab/>
        <w:t>Santa Cruz de la Sierra, Bolivia</w:t>
      </w:r>
    </w:p>
    <w:p w:rsidR="0024584B" w:rsidRPr="00210C39" w:rsidRDefault="0024584B" w:rsidP="00962C8B">
      <w:pPr>
        <w:tabs>
          <w:tab w:val="left" w:pos="1701"/>
        </w:tabs>
        <w:ind w:left="1701" w:right="-20" w:hanging="1701"/>
        <w:rPr>
          <w:rFonts w:eastAsia="Arial" w:cs="Arial"/>
          <w:b/>
          <w:bCs/>
          <w:spacing w:val="-2"/>
          <w:szCs w:val="22"/>
          <w:lang w:val="es-AR"/>
        </w:rPr>
      </w:pP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Ámbito</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Geográfico:</w:t>
      </w:r>
      <w:r w:rsidRPr="00210C39">
        <w:rPr>
          <w:rFonts w:cs="Arial"/>
          <w:b/>
          <w:szCs w:val="22"/>
        </w:rPr>
        <w:tab/>
      </w:r>
      <w:r w:rsidRPr="00210C39">
        <w:rPr>
          <w:rFonts w:cs="Arial"/>
          <w:b/>
          <w:szCs w:val="22"/>
        </w:rPr>
        <w:tab/>
      </w:r>
      <w:r w:rsidRPr="00210C39">
        <w:rPr>
          <w:rFonts w:cs="Arial"/>
          <w:szCs w:val="22"/>
        </w:rPr>
        <w:t>Estado Plurinacional de Bolivia, y países limítrofes</w:t>
      </w:r>
    </w:p>
    <w:p w:rsidR="0024584B" w:rsidRPr="00210C39" w:rsidRDefault="0024584B" w:rsidP="00962C8B">
      <w:pPr>
        <w:tabs>
          <w:tab w:val="left" w:pos="1701"/>
        </w:tabs>
        <w:autoSpaceDE w:val="0"/>
        <w:autoSpaceDN w:val="0"/>
        <w:adjustRightInd w:val="0"/>
        <w:ind w:left="1695" w:hanging="1695"/>
        <w:rPr>
          <w:rFonts w:cs="Arial"/>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5E3670" w:rsidRPr="00210C39" w:rsidRDefault="005E3670" w:rsidP="005E3670">
      <w:pPr>
        <w:tabs>
          <w:tab w:val="left" w:pos="1701"/>
        </w:tabs>
        <w:autoSpaceDE w:val="0"/>
        <w:autoSpaceDN w:val="0"/>
        <w:adjustRightInd w:val="0"/>
        <w:rPr>
          <w:rFonts w:cs="Arial"/>
          <w:b/>
          <w:szCs w:val="22"/>
        </w:rPr>
      </w:pPr>
      <w:r w:rsidRPr="00210C39">
        <w:rPr>
          <w:rFonts w:cs="Arial"/>
          <w:b/>
          <w:szCs w:val="22"/>
        </w:rPr>
        <w:t>Coberturas:</w:t>
      </w:r>
      <w:r w:rsidRPr="00210C39">
        <w:rPr>
          <w:rFonts w:cs="Arial"/>
          <w:b/>
          <w:szCs w:val="22"/>
        </w:rPr>
        <w:tab/>
      </w:r>
    </w:p>
    <w:p w:rsidR="005E3670" w:rsidRPr="00210C39" w:rsidRDefault="005E3670" w:rsidP="005E3670">
      <w:pPr>
        <w:tabs>
          <w:tab w:val="left" w:pos="1701"/>
        </w:tabs>
        <w:autoSpaceDE w:val="0"/>
        <w:autoSpaceDN w:val="0"/>
        <w:adjustRightInd w:val="0"/>
        <w:rPr>
          <w:rFonts w:cs="Arial"/>
          <w:b/>
          <w:i/>
          <w:szCs w:val="22"/>
          <w:u w:val="single"/>
        </w:rPr>
      </w:pPr>
      <w:r w:rsidRPr="00210C39">
        <w:rPr>
          <w:rFonts w:cs="Arial"/>
          <w:b/>
          <w:szCs w:val="22"/>
        </w:rPr>
        <w:tab/>
      </w:r>
      <w:r w:rsidRPr="00210C39">
        <w:rPr>
          <w:rFonts w:cs="Arial"/>
          <w:b/>
          <w:i/>
          <w:szCs w:val="22"/>
          <w:u w:val="single"/>
        </w:rPr>
        <w:t>Casco:</w:t>
      </w:r>
    </w:p>
    <w:p w:rsidR="005E3670" w:rsidRPr="00210C39" w:rsidRDefault="005E3670" w:rsidP="005E3670">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Pérdida Total por Accidente al 100%</w:t>
      </w:r>
    </w:p>
    <w:p w:rsidR="005E3670" w:rsidRPr="00210C39" w:rsidRDefault="005E3670" w:rsidP="005E3670">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Pérdida Total por Robo al 100%</w:t>
      </w:r>
    </w:p>
    <w:p w:rsidR="005E3670" w:rsidRPr="00210C39" w:rsidRDefault="005E3670" w:rsidP="005E3670">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Robo Parcial al 100% de cada ítem</w:t>
      </w:r>
    </w:p>
    <w:p w:rsidR="005E3670" w:rsidRPr="00210C39" w:rsidRDefault="005E3670" w:rsidP="005E3670">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Daños Propios, franquicia de USD 50,00</w:t>
      </w:r>
    </w:p>
    <w:p w:rsidR="005E3670" w:rsidRPr="00210C39" w:rsidRDefault="005E3670" w:rsidP="005E3670">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Huelgas, Motines, Conmoción Civil, Daño Malicioso, Vandalismo, incluyendo Sabotaje y Terrorismo, </w:t>
      </w:r>
      <w:r w:rsidRPr="00210C39">
        <w:rPr>
          <w:rFonts w:ascii="Arial" w:hAnsi="Arial" w:cs="Arial"/>
          <w:sz w:val="22"/>
          <w:szCs w:val="22"/>
          <w:u w:val="single"/>
        </w:rPr>
        <w:t>sin franquicia</w:t>
      </w:r>
      <w:r w:rsidRPr="00210C39">
        <w:rPr>
          <w:rFonts w:ascii="Arial" w:hAnsi="Arial" w:cs="Arial"/>
          <w:sz w:val="22"/>
          <w:szCs w:val="22"/>
        </w:rPr>
        <w:t>.</w:t>
      </w:r>
    </w:p>
    <w:p w:rsidR="005E3670" w:rsidRPr="00210C39" w:rsidRDefault="005E3670" w:rsidP="005E3670">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Riesgos de la Naturaleza incluyendo riesgos catastróficos, </w:t>
      </w:r>
      <w:r w:rsidRPr="00210C39">
        <w:rPr>
          <w:rFonts w:ascii="Arial" w:hAnsi="Arial" w:cs="Arial"/>
          <w:sz w:val="22"/>
          <w:szCs w:val="22"/>
          <w:u w:val="single"/>
        </w:rPr>
        <w:t>sin franquicia</w:t>
      </w:r>
      <w:r w:rsidRPr="00210C39">
        <w:rPr>
          <w:rFonts w:ascii="Arial" w:hAnsi="Arial" w:cs="Arial"/>
          <w:sz w:val="22"/>
          <w:szCs w:val="22"/>
        </w:rPr>
        <w:t>.</w:t>
      </w:r>
    </w:p>
    <w:p w:rsidR="005E3670" w:rsidRPr="00210C39" w:rsidRDefault="005E3670" w:rsidP="005E3670">
      <w:pPr>
        <w:autoSpaceDE w:val="0"/>
        <w:autoSpaceDN w:val="0"/>
        <w:adjustRightInd w:val="0"/>
        <w:rPr>
          <w:rFonts w:cs="Arial"/>
          <w:szCs w:val="22"/>
        </w:rPr>
      </w:pPr>
    </w:p>
    <w:p w:rsidR="005E3670" w:rsidRPr="00210C39" w:rsidRDefault="005E3670" w:rsidP="005E3670">
      <w:pPr>
        <w:autoSpaceDE w:val="0"/>
        <w:autoSpaceDN w:val="0"/>
        <w:adjustRightInd w:val="0"/>
        <w:ind w:left="1701"/>
        <w:rPr>
          <w:rFonts w:cs="Arial"/>
          <w:b/>
          <w:i/>
          <w:szCs w:val="22"/>
          <w:u w:val="single"/>
        </w:rPr>
      </w:pPr>
      <w:r w:rsidRPr="00210C39">
        <w:rPr>
          <w:rFonts w:cs="Arial"/>
          <w:b/>
          <w:i/>
          <w:szCs w:val="22"/>
          <w:u w:val="single"/>
        </w:rPr>
        <w:t>Responsabilidad Civil:</w:t>
      </w:r>
    </w:p>
    <w:p w:rsidR="005E3670" w:rsidRPr="00210C39" w:rsidRDefault="005E3670" w:rsidP="005E3670">
      <w:pPr>
        <w:autoSpaceDE w:val="0"/>
        <w:autoSpaceDN w:val="0"/>
        <w:adjustRightInd w:val="0"/>
        <w:ind w:left="1700"/>
        <w:rPr>
          <w:rFonts w:cs="Arial"/>
          <w:szCs w:val="22"/>
        </w:rPr>
      </w:pPr>
      <w:r w:rsidRPr="00210C39">
        <w:rPr>
          <w:rFonts w:cs="Arial"/>
          <w:szCs w:val="22"/>
        </w:rPr>
        <w:t xml:space="preserve">En caso de accidente esta cobertura actuará como primaria a cualquier otro seguro. </w:t>
      </w:r>
    </w:p>
    <w:p w:rsidR="005E3670" w:rsidRPr="00210C39" w:rsidRDefault="005E3670" w:rsidP="005E3670">
      <w:pPr>
        <w:autoSpaceDE w:val="0"/>
        <w:autoSpaceDN w:val="0"/>
        <w:adjustRightInd w:val="0"/>
        <w:ind w:left="1700"/>
        <w:rPr>
          <w:rFonts w:cs="Arial"/>
          <w:szCs w:val="22"/>
        </w:rPr>
      </w:pPr>
    </w:p>
    <w:p w:rsidR="005E3670" w:rsidRPr="00210C39" w:rsidRDefault="005E3670" w:rsidP="005E3670">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Responsabilidad Civil, hasta USD 30.000 límite por evento, incluyendo;</w:t>
      </w:r>
    </w:p>
    <w:p w:rsidR="005E3670" w:rsidRPr="00210C39" w:rsidRDefault="005E3670" w:rsidP="005E3670">
      <w:pPr>
        <w:pStyle w:val="Prrafodelista"/>
        <w:autoSpaceDE w:val="0"/>
        <w:autoSpaceDN w:val="0"/>
        <w:adjustRightInd w:val="0"/>
        <w:ind w:left="1985"/>
        <w:rPr>
          <w:rFonts w:ascii="Arial" w:hAnsi="Arial" w:cs="Arial"/>
          <w:sz w:val="22"/>
          <w:szCs w:val="22"/>
        </w:rPr>
      </w:pPr>
    </w:p>
    <w:p w:rsidR="005E3670" w:rsidRPr="00210C39" w:rsidRDefault="005E3670" w:rsidP="005E3670">
      <w:pPr>
        <w:pStyle w:val="Prrafodelista"/>
        <w:widowControl/>
        <w:numPr>
          <w:ilvl w:val="0"/>
          <w:numId w:val="27"/>
        </w:numPr>
        <w:kinsoku/>
        <w:autoSpaceDE w:val="0"/>
        <w:autoSpaceDN w:val="0"/>
        <w:adjustRightInd w:val="0"/>
        <w:jc w:val="both"/>
        <w:rPr>
          <w:rFonts w:ascii="Arial" w:hAnsi="Arial" w:cs="Arial"/>
          <w:sz w:val="22"/>
          <w:szCs w:val="22"/>
        </w:rPr>
      </w:pPr>
      <w:r w:rsidRPr="00210C39">
        <w:rPr>
          <w:rFonts w:ascii="Arial" w:hAnsi="Arial" w:cs="Arial"/>
          <w:sz w:val="22"/>
          <w:szCs w:val="22"/>
        </w:rPr>
        <w:t>Responsabilidad Civil Legal a Pasajeros;</w:t>
      </w:r>
    </w:p>
    <w:p w:rsidR="005E3670" w:rsidRPr="00210C39" w:rsidRDefault="005E3670" w:rsidP="005E3670">
      <w:pPr>
        <w:pStyle w:val="Prrafodelista"/>
        <w:widowControl/>
        <w:numPr>
          <w:ilvl w:val="0"/>
          <w:numId w:val="27"/>
        </w:numPr>
        <w:kinsoku/>
        <w:autoSpaceDE w:val="0"/>
        <w:autoSpaceDN w:val="0"/>
        <w:adjustRightInd w:val="0"/>
        <w:jc w:val="both"/>
        <w:rPr>
          <w:rFonts w:ascii="Arial" w:hAnsi="Arial" w:cs="Arial"/>
          <w:sz w:val="22"/>
          <w:szCs w:val="22"/>
        </w:rPr>
      </w:pPr>
      <w:r w:rsidRPr="00210C39">
        <w:rPr>
          <w:rFonts w:ascii="Arial" w:hAnsi="Arial" w:cs="Arial"/>
          <w:sz w:val="22"/>
          <w:szCs w:val="22"/>
        </w:rPr>
        <w:t>Responsabilidad Civil Consecuencial, incluyendo la pérdida por lucro cesante, daño económico, falta de ganancia yo cualquier otra pérdida o gasto que experimente cualquier tercero damnificado.</w:t>
      </w:r>
    </w:p>
    <w:p w:rsidR="005E3670" w:rsidRPr="00210C39" w:rsidRDefault="005E3670" w:rsidP="005E3670">
      <w:pPr>
        <w:autoSpaceDE w:val="0"/>
        <w:autoSpaceDN w:val="0"/>
        <w:adjustRightInd w:val="0"/>
        <w:ind w:left="1701"/>
        <w:rPr>
          <w:rFonts w:cs="Arial"/>
          <w:b/>
          <w:i/>
          <w:szCs w:val="22"/>
          <w:u w:val="single"/>
        </w:rPr>
      </w:pPr>
    </w:p>
    <w:p w:rsidR="005E3670" w:rsidRPr="00210C39" w:rsidRDefault="005E3670" w:rsidP="005E3670">
      <w:pPr>
        <w:autoSpaceDE w:val="0"/>
        <w:autoSpaceDN w:val="0"/>
        <w:adjustRightInd w:val="0"/>
        <w:ind w:left="1701"/>
        <w:rPr>
          <w:rFonts w:cs="Arial"/>
          <w:b/>
          <w:i/>
          <w:szCs w:val="22"/>
          <w:u w:val="single"/>
        </w:rPr>
      </w:pPr>
      <w:r w:rsidRPr="00210C39">
        <w:rPr>
          <w:rFonts w:cs="Arial"/>
          <w:b/>
          <w:i/>
          <w:szCs w:val="22"/>
          <w:u w:val="single"/>
        </w:rPr>
        <w:t>Accidentes Personales:</w:t>
      </w:r>
    </w:p>
    <w:p w:rsidR="005E3670" w:rsidRPr="00210C39" w:rsidRDefault="005E3670" w:rsidP="005E3670">
      <w:pPr>
        <w:autoSpaceDE w:val="0"/>
        <w:autoSpaceDN w:val="0"/>
        <w:adjustRightInd w:val="0"/>
        <w:ind w:left="1701"/>
        <w:rPr>
          <w:rFonts w:cs="Arial"/>
          <w:szCs w:val="22"/>
        </w:rPr>
      </w:pPr>
      <w:r w:rsidRPr="00210C39">
        <w:rPr>
          <w:rFonts w:cs="Arial"/>
          <w:szCs w:val="22"/>
        </w:rPr>
        <w:t>Muerte Accidental:</w:t>
      </w:r>
      <w:r w:rsidRPr="00210C39">
        <w:rPr>
          <w:rFonts w:cs="Arial"/>
          <w:szCs w:val="22"/>
        </w:rPr>
        <w:tab/>
      </w:r>
      <w:r w:rsidRPr="00210C39">
        <w:rPr>
          <w:rFonts w:cs="Arial"/>
          <w:szCs w:val="22"/>
        </w:rPr>
        <w:tab/>
      </w:r>
      <w:r w:rsidRPr="00210C39">
        <w:rPr>
          <w:rFonts w:cs="Arial"/>
          <w:szCs w:val="22"/>
        </w:rPr>
        <w:tab/>
      </w:r>
      <w:r w:rsidRPr="00210C39">
        <w:rPr>
          <w:rFonts w:cs="Arial"/>
          <w:szCs w:val="22"/>
        </w:rPr>
        <w:tab/>
        <w:t>USD 10.000 cada ocupante</w:t>
      </w:r>
    </w:p>
    <w:p w:rsidR="005E3670" w:rsidRPr="00210C39" w:rsidRDefault="005E3670" w:rsidP="005E3670">
      <w:pPr>
        <w:autoSpaceDE w:val="0"/>
        <w:autoSpaceDN w:val="0"/>
        <w:adjustRightInd w:val="0"/>
        <w:ind w:left="1701"/>
        <w:rPr>
          <w:rFonts w:cs="Arial"/>
          <w:szCs w:val="22"/>
        </w:rPr>
      </w:pPr>
      <w:r w:rsidRPr="00210C39">
        <w:rPr>
          <w:rFonts w:cs="Arial"/>
          <w:szCs w:val="22"/>
        </w:rPr>
        <w:t xml:space="preserve">Invalidez Total y/o Parcial Permanente: </w:t>
      </w:r>
      <w:r w:rsidRPr="00210C39">
        <w:rPr>
          <w:rFonts w:cs="Arial"/>
          <w:szCs w:val="22"/>
        </w:rPr>
        <w:tab/>
        <w:t>USD 10.000 cada ocupante</w:t>
      </w:r>
    </w:p>
    <w:p w:rsidR="005E3670" w:rsidRPr="00210C39" w:rsidRDefault="005E3670" w:rsidP="005E3670">
      <w:pPr>
        <w:autoSpaceDE w:val="0"/>
        <w:autoSpaceDN w:val="0"/>
        <w:adjustRightInd w:val="0"/>
        <w:ind w:left="1701"/>
        <w:rPr>
          <w:rFonts w:cs="Arial"/>
          <w:szCs w:val="22"/>
        </w:rPr>
      </w:pPr>
      <w:r w:rsidRPr="00210C39">
        <w:rPr>
          <w:rFonts w:cs="Arial"/>
          <w:szCs w:val="22"/>
        </w:rPr>
        <w:t>Gastos Médicos</w:t>
      </w:r>
      <w:r w:rsidRPr="00210C39">
        <w:rPr>
          <w:rFonts w:cs="Arial"/>
          <w:szCs w:val="22"/>
        </w:rPr>
        <w:tab/>
      </w:r>
      <w:r w:rsidRPr="00210C39">
        <w:rPr>
          <w:rFonts w:cs="Arial"/>
          <w:szCs w:val="22"/>
        </w:rPr>
        <w:tab/>
      </w:r>
      <w:r w:rsidRPr="00210C39">
        <w:rPr>
          <w:rFonts w:cs="Arial"/>
          <w:szCs w:val="22"/>
        </w:rPr>
        <w:tab/>
      </w:r>
      <w:r w:rsidRPr="00210C39">
        <w:rPr>
          <w:rFonts w:cs="Arial"/>
          <w:szCs w:val="22"/>
        </w:rPr>
        <w:tab/>
        <w:t>USD   2.000 cada ocupante</w:t>
      </w:r>
    </w:p>
    <w:p w:rsidR="005E3670" w:rsidRPr="00210C39" w:rsidRDefault="005E3670" w:rsidP="005E3670">
      <w:pPr>
        <w:autoSpaceDE w:val="0"/>
        <w:autoSpaceDN w:val="0"/>
        <w:adjustRightInd w:val="0"/>
        <w:rPr>
          <w:rFonts w:cs="Arial"/>
          <w:b/>
          <w:szCs w:val="22"/>
        </w:rPr>
      </w:pPr>
    </w:p>
    <w:p w:rsidR="005E3670" w:rsidRPr="00210C39" w:rsidRDefault="005E3670" w:rsidP="005E3670">
      <w:pPr>
        <w:autoSpaceDE w:val="0"/>
        <w:autoSpaceDN w:val="0"/>
        <w:adjustRightInd w:val="0"/>
        <w:rPr>
          <w:rFonts w:cs="Arial"/>
          <w:b/>
          <w:szCs w:val="22"/>
        </w:rPr>
      </w:pPr>
      <w:r w:rsidRPr="00210C39">
        <w:rPr>
          <w:rFonts w:cs="Arial"/>
          <w:b/>
          <w:szCs w:val="22"/>
        </w:rPr>
        <w:t xml:space="preserve">Condiciones </w:t>
      </w:r>
    </w:p>
    <w:p w:rsidR="005E3670" w:rsidRPr="00210C39" w:rsidRDefault="005E3670" w:rsidP="005E3670">
      <w:pPr>
        <w:autoSpaceDE w:val="0"/>
        <w:autoSpaceDN w:val="0"/>
        <w:adjustRightInd w:val="0"/>
        <w:rPr>
          <w:rFonts w:cs="Arial"/>
          <w:b/>
          <w:szCs w:val="22"/>
        </w:rPr>
      </w:pPr>
      <w:r w:rsidRPr="00210C39">
        <w:rPr>
          <w:rFonts w:cs="Arial"/>
          <w:b/>
          <w:szCs w:val="22"/>
        </w:rPr>
        <w:t>Especiales:</w:t>
      </w:r>
      <w:r w:rsidRPr="00210C39">
        <w:rPr>
          <w:rFonts w:cs="Arial"/>
          <w:b/>
          <w:szCs w:val="22"/>
        </w:rPr>
        <w:tab/>
      </w:r>
    </w:p>
    <w:p w:rsidR="002B6A8D" w:rsidRPr="00BC7A52" w:rsidRDefault="002B6A8D" w:rsidP="002B6A8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BC7A52">
        <w:rPr>
          <w:rFonts w:ascii="Arial" w:hAnsi="Arial" w:cs="Arial"/>
          <w:sz w:val="22"/>
          <w:szCs w:val="22"/>
        </w:rPr>
        <w:t>Valor a Primer Riesgo: Queda establecido que, en caso de siniestro, la Aseguradora indemnizará al asegurado por cualquier daño o pérdida sufrida, hasta el límite de la suma asegurada, sin aplicar regla de proporcionalidad ni Infraseguro, en conformidad al Art. 1056 del Código de Comercio.</w:t>
      </w:r>
    </w:p>
    <w:p w:rsidR="002B6A8D" w:rsidRPr="00BC7A52" w:rsidRDefault="002B6A8D" w:rsidP="002B6A8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BC7A52">
        <w:rPr>
          <w:rFonts w:ascii="Arial" w:hAnsi="Arial" w:cs="Arial"/>
          <w:sz w:val="22"/>
          <w:szCs w:val="22"/>
        </w:rPr>
        <w:t xml:space="preserve">Valor Admitido: Queda establecido que en caso de un eventual siniestro amparado bajo la presente póliza y que afecte la cobertura de pérdida total ya sea por robo o por accidente, los valores asegurados serán considerados como acordados y admitidos, en cuya situación la compañía indemnizará hasta el valor asegurado sin depreciación alguna, y no aplicará regla de proporcionalidad, en concordancia con el Art. 1058 del Código de Comercio. </w:t>
      </w:r>
    </w:p>
    <w:p w:rsidR="002B6A8D" w:rsidRPr="00BC7A52" w:rsidRDefault="002B6A8D" w:rsidP="002B6A8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BC7A52">
        <w:rPr>
          <w:rFonts w:ascii="Arial" w:hAnsi="Arial" w:cs="Arial"/>
          <w:sz w:val="22"/>
          <w:szCs w:val="22"/>
        </w:rPr>
        <w:t xml:space="preserve">Indemnización por Pérdida Total: Las indemnizaciones por Pérdida Total podrán ser pagadas al Asegurado en Dólares Americanos. Para este efecto, el Asegurado podrá designar una cuenta bancaria en el exterior para recibir directamente el pago correspondiente. Este acuerdo constituye un pacto expreso que reconoce el pago en un lugar distinto al domicilio del acreedor, conforme al artículo 796 del Código de Comercio. </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BC7A52">
        <w:rPr>
          <w:rFonts w:ascii="Arial" w:hAnsi="Arial" w:cs="Arial"/>
          <w:sz w:val="22"/>
          <w:szCs w:val="22"/>
        </w:rPr>
        <w:t>Independientemente al servicio de la línea gratuita</w:t>
      </w:r>
      <w:r w:rsidRPr="00210C39">
        <w:rPr>
          <w:rFonts w:ascii="Arial" w:hAnsi="Arial" w:cs="Arial"/>
          <w:sz w:val="22"/>
          <w:szCs w:val="22"/>
        </w:rPr>
        <w:t xml:space="preserve"> para la atención de reclamos, la Aseguradora asignará al menos a una (1) persona específica encargada de atender los reclamos de automotores hasta que la póliza haya vencido, o hasta que se hayan cerrado los siniestros pendientes, lo que ocurra al último.</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Extraterritorialidad para países limítrofes </w:t>
      </w:r>
      <w:r w:rsidRPr="00210C39">
        <w:rPr>
          <w:rFonts w:ascii="Arial" w:hAnsi="Arial" w:cs="Arial"/>
          <w:sz w:val="22"/>
          <w:szCs w:val="22"/>
          <w:u w:val="single"/>
        </w:rPr>
        <w:t>todo el año</w:t>
      </w:r>
      <w:r w:rsidRPr="00210C39">
        <w:rPr>
          <w:rFonts w:ascii="Arial" w:hAnsi="Arial" w:cs="Arial"/>
          <w:sz w:val="22"/>
          <w:szCs w:val="22"/>
        </w:rPr>
        <w:t xml:space="preserve"> bajo las mismas condiciones de la póliza, sin necesidad de dar aviso de viaje a la Aseguradora, y sin pago de </w:t>
      </w:r>
      <w:proofErr w:type="spellStart"/>
      <w:r w:rsidRPr="00210C39">
        <w:rPr>
          <w:rFonts w:ascii="Arial" w:hAnsi="Arial" w:cs="Arial"/>
          <w:sz w:val="22"/>
          <w:szCs w:val="22"/>
        </w:rPr>
        <w:t>extraprima</w:t>
      </w:r>
      <w:proofErr w:type="spellEnd"/>
      <w:r w:rsidRPr="00210C39">
        <w:rPr>
          <w:rFonts w:ascii="Arial" w:hAnsi="Arial" w:cs="Arial"/>
          <w:sz w:val="22"/>
          <w:szCs w:val="22"/>
        </w:rPr>
        <w:t>.</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De no limitación en la Cobertura de Robo Parcial. Se amplía a cubrir el robo de 1 llanta completa por el valor que cueste en el mercado, incluyendo la llanta de auxilio + cobertor, 1 equipo de música, incluyendo equipos de comunicación y sus accesorios (este último hasta USD 500 por vehículo), una vez al año por vehículo.</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lastRenderedPageBreak/>
        <w:t xml:space="preserve">La Cobertura de Pérdida Total por Robo se extenderá a cubrir los daños y/o pérdidas ocurridas como consecuencia del robo perpetrado cuando se haya recuperado el vehículo dentro los 45 días a partir de la denuncia, sin aplicación de coaseguro ni franquicia. </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 declarará la pérdida total por robo en la eventualidad de no haberse logrado el recupero del vehículo dentro de los 45 días a partir de la denuncia.</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cobertura se extenderá a cubrir todos los daños y/o pérdidas que sufran los vehículos asegurados como consecuencia de cualquier servicio adicional que preste la compañía de seguros (instalaciones, auxilio mecánico, grúa, rastreo, etc.)</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cobertura de la póliza no estará condicionada a la instalación de dispositivos de seguridad.</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de daños a los vehículos como consecuencia de la carga y descarga de los objetos transportados.</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póliza se extiende a amparar a los vehículos asegurados cuando estos se encuentren remolcados o arrastrados a otros vehículos, únicamente en caso de emergencia.</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Es responsabilidad de la Aseguradora adquirir partes y piezas ya sea en el mercado local o internacional, sujeto a las demoras normales en que incurra el proceso de adquisición de dichas partes y piezas.</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Los accesorios de los vehículos se encuentran considerados dentro del valor asegurado de cada vehículo, encontrándose plenamente cubiertos, sin sujeción a inspección ni detalles.</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 deja claramente establecido que cualquier demanda que se presente en caso de siniestro, estará sujeto a la jurisdicción de las Leyes Bolivianas.</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presente Póliza se extiende a cubrir Pérdida Total por Riesgos de la Naturaleza, incluyendo sendas, derechos de vía, y cruces y lechos de río.</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Estadía en Garajes de Tránsito</w:t>
      </w:r>
      <w:r>
        <w:rPr>
          <w:rFonts w:ascii="Arial" w:hAnsi="Arial" w:cs="Arial"/>
          <w:sz w:val="22"/>
          <w:szCs w:val="22"/>
        </w:rPr>
        <w:t>.</w:t>
      </w:r>
    </w:p>
    <w:p w:rsidR="005E3670" w:rsidRPr="00210C39" w:rsidRDefault="005E3670" w:rsidP="005E3670">
      <w:pPr>
        <w:pStyle w:val="Prrafodelista"/>
        <w:widowControl/>
        <w:numPr>
          <w:ilvl w:val="0"/>
          <w:numId w:val="26"/>
        </w:numPr>
        <w:kinsoku/>
        <w:ind w:left="1985" w:hanging="284"/>
        <w:rPr>
          <w:rFonts w:ascii="Arial" w:hAnsi="Arial" w:cs="Arial"/>
          <w:sz w:val="22"/>
          <w:szCs w:val="22"/>
        </w:rPr>
      </w:pPr>
      <w:r w:rsidRPr="00210C39">
        <w:rPr>
          <w:rFonts w:ascii="Arial" w:hAnsi="Arial" w:cs="Arial"/>
          <w:sz w:val="22"/>
          <w:szCs w:val="22"/>
        </w:rPr>
        <w:t>Asistencia jurídica, incluyendo asistencia a audiencias de Tránsito u otras autoridades, preparación de memoriales y presentación de fianzas judiciales</w:t>
      </w:r>
      <w:r>
        <w:rPr>
          <w:rFonts w:ascii="Arial" w:hAnsi="Arial" w:cs="Arial"/>
          <w:sz w:val="22"/>
          <w:szCs w:val="22"/>
        </w:rPr>
        <w:t>.</w:t>
      </w:r>
    </w:p>
    <w:p w:rsidR="005E3670" w:rsidRPr="00210C39" w:rsidRDefault="005E3670" w:rsidP="005E3670">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Servicio de Grúa a nivel nacional</w:t>
      </w:r>
      <w:r>
        <w:rPr>
          <w:rFonts w:ascii="Arial" w:hAnsi="Arial" w:cs="Arial"/>
          <w:sz w:val="22"/>
          <w:szCs w:val="22"/>
        </w:rPr>
        <w:t xml:space="preserve"> sin límite de kilometraje</w:t>
      </w:r>
      <w:r w:rsidRPr="00210C39">
        <w:rPr>
          <w:rFonts w:ascii="Arial" w:hAnsi="Arial" w:cs="Arial"/>
          <w:sz w:val="22"/>
          <w:szCs w:val="22"/>
        </w:rPr>
        <w:t>.</w:t>
      </w:r>
    </w:p>
    <w:p w:rsidR="005E3670" w:rsidRPr="00210C39" w:rsidRDefault="005E3670" w:rsidP="005E3670">
      <w:pPr>
        <w:autoSpaceDE w:val="0"/>
        <w:autoSpaceDN w:val="0"/>
        <w:adjustRightInd w:val="0"/>
        <w:rPr>
          <w:rFonts w:cs="Arial"/>
          <w:b/>
          <w:szCs w:val="22"/>
        </w:rPr>
      </w:pPr>
      <w:r w:rsidRPr="00210C39">
        <w:rPr>
          <w:rFonts w:cs="Arial"/>
          <w:b/>
          <w:szCs w:val="22"/>
        </w:rPr>
        <w:t xml:space="preserve">Cláusulas y </w:t>
      </w:r>
    </w:p>
    <w:p w:rsidR="005E3670" w:rsidRPr="00210C39" w:rsidRDefault="005E3670" w:rsidP="005E3670">
      <w:pPr>
        <w:autoSpaceDE w:val="0"/>
        <w:autoSpaceDN w:val="0"/>
        <w:adjustRightInd w:val="0"/>
        <w:rPr>
          <w:rFonts w:cs="Arial"/>
          <w:szCs w:val="22"/>
        </w:rPr>
      </w:pPr>
      <w:r w:rsidRPr="00210C39">
        <w:rPr>
          <w:rFonts w:cs="Arial"/>
          <w:b/>
          <w:szCs w:val="22"/>
        </w:rPr>
        <w:t>Coberturas</w:t>
      </w:r>
    </w:p>
    <w:p w:rsidR="005E3670" w:rsidRPr="00210C39" w:rsidRDefault="005E3670" w:rsidP="005E3670">
      <w:pPr>
        <w:autoSpaceDE w:val="0"/>
        <w:autoSpaceDN w:val="0"/>
        <w:adjustRightInd w:val="0"/>
        <w:rPr>
          <w:rFonts w:cs="Arial"/>
          <w:b/>
          <w:szCs w:val="22"/>
        </w:rPr>
      </w:pPr>
      <w:r w:rsidRPr="00210C39">
        <w:rPr>
          <w:rFonts w:cs="Arial"/>
          <w:b/>
          <w:szCs w:val="22"/>
        </w:rPr>
        <w:t>Adicionales: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Rehabilitación Automática de la Suma Asegurada. Cuando por efecto de una pérdida indemnizada por la Compañía quede reducida la suma asegurada, ésta será automáticamente rehabilitada por la Compañía, comprometiéndose dicha Compañía a realizar las gestiones de cobranza por la prima correspondiente, calculada a prorrata por el tiempo restante hasta el vencimiento, a partir de la fecha de indemnización.</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Ausencia de Control. Las 24 horas del día, los 365 días del año, incluyendo personal que no esté en planillas del Asegurado. Se amplía a cubrir daños y/o pérdidas por abuso de confianza de personas no autorizadas para la conducción del vehículo, teniendo la Aseguradora el derecho de subrogarse los derechos de repetición.</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la Naturaleza</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Granizo</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lastRenderedPageBreak/>
        <w:t>Cobertura por daños a causa de Caída de Árboles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Caída de Rocas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Hundimiento imprevisto de Calzadas, Carreteras, Puentes y otros similares.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Tránsito en Vías no Autorizadas. Incluye lechos en ríos, lagos y derechos de vía.</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Eliminación de la denuncia y copia Legalizada de Tránsito, para siniestros menores a USD 2.000.</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Auto Reemplazo, hasta diez (10) días en exceso de cinco (5), por un vehículo similar</w:t>
      </w:r>
      <w:r>
        <w:rPr>
          <w:rFonts w:ascii="Arial" w:hAnsi="Arial" w:cs="Arial"/>
          <w:sz w:val="22"/>
          <w:szCs w:val="22"/>
        </w:rPr>
        <w:t>, a solicitud del Asegurado</w:t>
      </w:r>
      <w:r w:rsidRPr="00210C39">
        <w:rPr>
          <w:rFonts w:ascii="Arial" w:hAnsi="Arial" w:cs="Arial"/>
          <w:sz w:val="22"/>
          <w:szCs w:val="22"/>
        </w:rPr>
        <w:t>.</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Cláusula de Renuncia de subrogación Automática de acuerdos a los Contratos firmados.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Libre elegibilidad de Ajustadores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Libre elegibilidad de Talleres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Errores y Omisiones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Eliminación de presentación de Proformas de talleres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eastAsia="Arial" w:hAnsi="Arial" w:cs="Arial"/>
          <w:spacing w:val="-1"/>
          <w:sz w:val="22"/>
          <w:szCs w:val="22"/>
          <w:lang w:val="es-AR"/>
        </w:rPr>
        <w:t>Aviso de Rescisión de Contrato con 90 días de Anticipación por parte de la Aseguradora.</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Vigencia a Prorrata Hasta 90 días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discrepancias en la póliza hasta 30 días.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Rescisión de Contrato a Prorrata</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Pr>
          <w:rFonts w:ascii="Arial" w:hAnsi="Arial" w:cs="Arial"/>
          <w:sz w:val="22"/>
          <w:szCs w:val="22"/>
        </w:rPr>
        <w:t>Ampliación de aviso de s</w:t>
      </w:r>
      <w:r w:rsidRPr="00210C39">
        <w:rPr>
          <w:rFonts w:ascii="Arial" w:hAnsi="Arial" w:cs="Arial"/>
          <w:sz w:val="22"/>
          <w:szCs w:val="22"/>
        </w:rPr>
        <w:t>iniestro, hasta 15 días hábiles.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Gastos de Salvataje. Aplicable a todas las coberturas de Daños al vehículo, hasta el 10% del Valor Asegurado de cada vehículo.</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Flete Aéreo, sin deducible</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Inclusiones y Exclusiones a Prorrata.</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automática para nuevas inclusiones, con 30 días de plazo para aviso de inclusión y cálculo a Prorrata.</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Asistencia al Vehículo y/o Auxilio Mecánico a nivel nacional, sin límite de kilometraje y en cualquier lugar dentro del ámbito geográfico de la Póliza.</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Adelanto del 50% en caso de siniestro.</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Conciliación y/o Arbitraje en la sede a ser elegida por el Asegurado</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para Bolsas de Aire “AIRBAGS” sin limitación de valor.</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Traslado de los vehículos en Transbordadores, Pontones u otros medios adecuados por vías o cursos de Agua que interrumpan rutas o caminos usuales.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Repuestos originales.</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Indemnización en 30 días como máximo en caso de Pérdida Total por Accidente.</w:t>
      </w:r>
    </w:p>
    <w:p w:rsidR="005E3670" w:rsidRPr="00210C39" w:rsidRDefault="005E3670" w:rsidP="005E3670">
      <w:pPr>
        <w:pStyle w:val="Prrafodelista"/>
        <w:widowControl/>
        <w:numPr>
          <w:ilvl w:val="0"/>
          <w:numId w:val="32"/>
        </w:numPr>
        <w:kinsoku/>
        <w:ind w:left="1985" w:hanging="284"/>
        <w:jc w:val="both"/>
        <w:rPr>
          <w:rFonts w:ascii="Arial" w:hAnsi="Arial" w:cs="Arial"/>
          <w:sz w:val="22"/>
          <w:szCs w:val="22"/>
        </w:rPr>
      </w:pPr>
      <w:r w:rsidRPr="00210C39">
        <w:rPr>
          <w:rFonts w:ascii="Arial" w:hAnsi="Arial" w:cs="Arial"/>
          <w:sz w:val="22"/>
          <w:szCs w:val="22"/>
        </w:rPr>
        <w:t>De 45 días de Gracia, para el pago de Primas, sin pérdida de cobertura ni suspensión de vigencia</w:t>
      </w:r>
    </w:p>
    <w:p w:rsidR="005E3670" w:rsidRPr="00210C39" w:rsidRDefault="005E3670" w:rsidP="005E3670">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cobertura de Responsabilidad Civil será aplicada como primaria en caso de accidentes de tránsito, donde el vehículo o motocicleta del tercero involucrado no cuente con el Seguro Obligatorio de Accidentes de Tránsito SOAT al momento del accidente.</w:t>
      </w:r>
    </w:p>
    <w:p w:rsidR="005E3670" w:rsidRPr="00210C39" w:rsidRDefault="005E3670" w:rsidP="005E3670">
      <w:pPr>
        <w:tabs>
          <w:tab w:val="left" w:pos="1701"/>
        </w:tabs>
        <w:autoSpaceDE w:val="0"/>
        <w:autoSpaceDN w:val="0"/>
        <w:adjustRightInd w:val="0"/>
        <w:rPr>
          <w:rFonts w:cs="Arial"/>
          <w:b/>
          <w:color w:val="0000CC"/>
          <w:szCs w:val="22"/>
        </w:rPr>
      </w:pPr>
      <w:r w:rsidRPr="00210C39">
        <w:rPr>
          <w:rFonts w:cs="Arial"/>
          <w:b/>
          <w:szCs w:val="22"/>
        </w:rPr>
        <w:t>Deducibles:</w:t>
      </w:r>
      <w:r w:rsidRPr="00210C39">
        <w:rPr>
          <w:rFonts w:cs="Arial"/>
          <w:b/>
          <w:szCs w:val="22"/>
        </w:rPr>
        <w:tab/>
      </w:r>
      <w:r w:rsidRPr="00210C39">
        <w:rPr>
          <w:rFonts w:cs="Arial"/>
          <w:b/>
          <w:color w:val="0000CC"/>
          <w:szCs w:val="22"/>
        </w:rPr>
        <w:tab/>
      </w:r>
    </w:p>
    <w:p w:rsidR="005E3670" w:rsidRPr="00210C39" w:rsidRDefault="005E3670" w:rsidP="005E3670">
      <w:pPr>
        <w:pStyle w:val="Prrafodelista"/>
        <w:widowControl/>
        <w:numPr>
          <w:ilvl w:val="0"/>
          <w:numId w:val="25"/>
        </w:numPr>
        <w:tabs>
          <w:tab w:val="left" w:pos="2268"/>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Daños Propios USD 50</w:t>
      </w:r>
    </w:p>
    <w:p w:rsidR="005E3670" w:rsidRPr="00210C39" w:rsidRDefault="005E3670" w:rsidP="005E3670">
      <w:pPr>
        <w:pStyle w:val="Prrafodelista"/>
        <w:widowControl/>
        <w:numPr>
          <w:ilvl w:val="0"/>
          <w:numId w:val="25"/>
        </w:numPr>
        <w:tabs>
          <w:tab w:val="left" w:pos="2268"/>
        </w:tabs>
        <w:kinsoku/>
        <w:autoSpaceDE w:val="0"/>
        <w:autoSpaceDN w:val="0"/>
        <w:adjustRightInd w:val="0"/>
        <w:ind w:left="2127" w:hanging="426"/>
        <w:rPr>
          <w:rFonts w:ascii="Arial" w:hAnsi="Arial" w:cs="Arial"/>
          <w:sz w:val="22"/>
          <w:szCs w:val="22"/>
        </w:rPr>
      </w:pPr>
      <w:r w:rsidRPr="00210C39">
        <w:rPr>
          <w:rFonts w:ascii="Arial" w:hAnsi="Arial" w:cs="Arial"/>
          <w:sz w:val="22"/>
          <w:szCs w:val="22"/>
        </w:rPr>
        <w:lastRenderedPageBreak/>
        <w:t xml:space="preserve">Demás Coberturas, </w:t>
      </w:r>
      <w:r w:rsidRPr="00210C39">
        <w:rPr>
          <w:rFonts w:ascii="Arial" w:hAnsi="Arial" w:cs="Arial"/>
          <w:sz w:val="22"/>
          <w:szCs w:val="22"/>
          <w:u w:val="single"/>
        </w:rPr>
        <w:t>sin deducible</w:t>
      </w:r>
    </w:p>
    <w:p w:rsidR="0024584B" w:rsidRPr="00210C39" w:rsidRDefault="0024584B" w:rsidP="00962C8B">
      <w:pPr>
        <w:pStyle w:val="Prrafodelista"/>
        <w:autoSpaceDE w:val="0"/>
        <w:autoSpaceDN w:val="0"/>
        <w:adjustRightInd w:val="0"/>
        <w:ind w:hanging="720"/>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hanging="720"/>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w:t>
      </w:r>
    </w:p>
    <w:p w:rsidR="002B6A8D" w:rsidRDefault="002B6A8D">
      <w:pPr>
        <w:spacing w:after="160" w:line="259" w:lineRule="auto"/>
        <w:jc w:val="left"/>
        <w:rPr>
          <w:rFonts w:eastAsiaTheme="minorEastAsia" w:cs="Arial"/>
          <w:b/>
          <w:color w:val="FF0000"/>
          <w:szCs w:val="22"/>
          <w:lang w:val="pt-BR" w:eastAsia="es-ES"/>
        </w:rPr>
      </w:pPr>
      <w:r>
        <w:rPr>
          <w:rFonts w:cs="Arial"/>
          <w:b/>
          <w:color w:val="FF0000"/>
          <w:szCs w:val="22"/>
          <w:lang w:val="pt-BR"/>
        </w:rPr>
        <w:br w:type="page"/>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b/>
          <w:bCs/>
          <w:szCs w:val="22"/>
        </w:rPr>
        <w:lastRenderedPageBreak/>
        <w:t xml:space="preserve">Solicitud de Seguro </w:t>
      </w:r>
    </w:p>
    <w:p w:rsidR="0024584B" w:rsidRPr="00210C39" w:rsidRDefault="0024584B" w:rsidP="00962C8B">
      <w:pPr>
        <w:tabs>
          <w:tab w:val="left" w:pos="709"/>
        </w:tabs>
        <w:autoSpaceDE w:val="0"/>
        <w:autoSpaceDN w:val="0"/>
        <w:adjustRightInd w:val="0"/>
        <w:rPr>
          <w:rFonts w:cs="Arial"/>
          <w:b/>
          <w:bCs/>
          <w:szCs w:val="22"/>
        </w:rPr>
      </w:pPr>
      <w:r w:rsidRPr="00210C39">
        <w:rPr>
          <w:rFonts w:cs="Arial"/>
          <w:b/>
          <w:bCs/>
          <w:szCs w:val="22"/>
        </w:rPr>
        <w:t>3D Deshonestidad, Desaparición y Destrucción</w:t>
      </w:r>
    </w:p>
    <w:p w:rsidR="0024584B" w:rsidRPr="00210C39" w:rsidRDefault="0024584B" w:rsidP="00962C8B">
      <w:pPr>
        <w:tabs>
          <w:tab w:val="left" w:pos="1701"/>
        </w:tabs>
        <w:autoSpaceDE w:val="0"/>
        <w:autoSpaceDN w:val="0"/>
        <w:adjustRightInd w:val="0"/>
        <w:rPr>
          <w:rFonts w:cs="Arial"/>
          <w:b/>
          <w:bCs/>
          <w:szCs w:val="22"/>
        </w:rPr>
      </w:pP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Comprensivo 3D</w:t>
      </w:r>
    </w:p>
    <w:p w:rsidR="0024584B" w:rsidRPr="00210C39" w:rsidRDefault="0024584B" w:rsidP="00962C8B">
      <w:pPr>
        <w:tabs>
          <w:tab w:val="left" w:pos="1701"/>
        </w:tabs>
        <w:autoSpaceDE w:val="0"/>
        <w:autoSpaceDN w:val="0"/>
        <w:adjustRightInd w:val="0"/>
        <w:ind w:left="1695" w:hanging="1695"/>
        <w:rPr>
          <w:rFonts w:cs="Arial"/>
          <w:b/>
          <w:szCs w:val="22"/>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Asegurado:</w:t>
      </w:r>
      <w:r w:rsidRPr="00210C39">
        <w:rPr>
          <w:rFonts w:cs="Arial"/>
          <w:b/>
          <w:szCs w:val="22"/>
        </w:rPr>
        <w:tab/>
      </w:r>
      <w:r w:rsidRPr="00210C39">
        <w:rPr>
          <w:rFonts w:cs="Arial"/>
          <w:b/>
          <w:szCs w:val="22"/>
        </w:rPr>
        <w:tab/>
        <w:t xml:space="preserve">YPFB </w:t>
      </w:r>
      <w:r w:rsidR="000B4B89" w:rsidRPr="00210C39">
        <w:rPr>
          <w:rFonts w:cs="Arial"/>
          <w:b/>
          <w:szCs w:val="22"/>
        </w:rPr>
        <w:t>TRANS</w:t>
      </w:r>
      <w:r w:rsidR="000B4B89">
        <w:rPr>
          <w:rFonts w:cs="Arial"/>
          <w:b/>
          <w:szCs w:val="22"/>
        </w:rPr>
        <w:t xml:space="preserve">IERRA </w:t>
      </w:r>
      <w:r w:rsidRPr="00210C39">
        <w:rPr>
          <w:rFonts w:cs="Arial"/>
          <w:b/>
          <w:szCs w:val="22"/>
        </w:rPr>
        <w:t xml:space="preserve">S.A. </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b/>
      </w:r>
      <w:r w:rsidRPr="00210C39">
        <w:rPr>
          <w:rFonts w:cs="Arial"/>
          <w:szCs w:val="22"/>
        </w:rPr>
        <w:t>Incluyendo sus accionistas, funcionarios y empleados.</w:t>
      </w:r>
    </w:p>
    <w:p w:rsidR="0024584B" w:rsidRDefault="0024584B" w:rsidP="00962C8B">
      <w:pPr>
        <w:tabs>
          <w:tab w:val="left" w:pos="1701"/>
        </w:tabs>
        <w:autoSpaceDE w:val="0"/>
        <w:autoSpaceDN w:val="0"/>
        <w:adjustRightInd w:val="0"/>
        <w:ind w:left="1695" w:hanging="1695"/>
        <w:rPr>
          <w:rFonts w:cs="Arial"/>
          <w:szCs w:val="22"/>
        </w:rPr>
      </w:pPr>
    </w:p>
    <w:p w:rsidR="00E74FCC" w:rsidRDefault="00E74FCC" w:rsidP="00962C8B">
      <w:pPr>
        <w:tabs>
          <w:tab w:val="left" w:pos="1701"/>
        </w:tabs>
        <w:autoSpaceDE w:val="0"/>
        <w:autoSpaceDN w:val="0"/>
        <w:adjustRightInd w:val="0"/>
        <w:ind w:left="1695" w:hanging="1695"/>
        <w:rPr>
          <w:rFonts w:cs="Arial"/>
          <w:szCs w:val="22"/>
        </w:rPr>
      </w:pPr>
      <w:r w:rsidRPr="00E74FCC">
        <w:rPr>
          <w:rFonts w:eastAsia="Arial"/>
          <w:b/>
          <w:szCs w:val="22"/>
          <w:lang w:val="es-AR"/>
        </w:rPr>
        <w:tab/>
        <w:t>Aclaración de Asegurado:</w:t>
      </w:r>
      <w:r w:rsidRPr="00E74FCC">
        <w:rPr>
          <w:rFonts w:eastAsia="Arial"/>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en caso de concretarse la “transformación” de la nueva tipología jurídica de los Asegurados durante la vigencia del Seguro.</w:t>
      </w:r>
    </w:p>
    <w:p w:rsidR="00E74FCC" w:rsidRPr="00210C39" w:rsidRDefault="00E74FCC" w:rsidP="00962C8B">
      <w:pPr>
        <w:tabs>
          <w:tab w:val="left" w:pos="1701"/>
        </w:tabs>
        <w:autoSpaceDE w:val="0"/>
        <w:autoSpaceDN w:val="0"/>
        <w:adjustRightInd w:val="0"/>
        <w:ind w:left="1695" w:hanging="1695"/>
        <w:rPr>
          <w:rFonts w:cs="Arial"/>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Dirección del </w:t>
      </w:r>
    </w:p>
    <w:p w:rsidR="0024584B" w:rsidRPr="00210C39" w:rsidRDefault="0024584B" w:rsidP="00962C8B">
      <w:pPr>
        <w:tabs>
          <w:tab w:val="left" w:pos="1701"/>
        </w:tabs>
        <w:autoSpaceDE w:val="0"/>
        <w:autoSpaceDN w:val="0"/>
        <w:adjustRightInd w:val="0"/>
        <w:ind w:left="1701" w:hanging="1701"/>
        <w:rPr>
          <w:rFonts w:cs="Arial"/>
          <w:szCs w:val="22"/>
        </w:rPr>
      </w:pPr>
      <w:r w:rsidRPr="00210C39">
        <w:rPr>
          <w:rFonts w:cs="Arial"/>
          <w:b/>
          <w:szCs w:val="22"/>
        </w:rPr>
        <w:t>Asegurado:</w:t>
      </w:r>
      <w:r w:rsidRPr="00210C39">
        <w:rPr>
          <w:rFonts w:cs="Arial"/>
          <w:szCs w:val="22"/>
        </w:rPr>
        <w:tab/>
        <w:t>Av. Doble Vía a la Guardia Km. 7 ½ (Antigua carretera a Cochabamba)</w:t>
      </w:r>
    </w:p>
    <w:p w:rsidR="0024584B" w:rsidRPr="00210C39" w:rsidRDefault="0024584B" w:rsidP="00962C8B">
      <w:pPr>
        <w:tabs>
          <w:tab w:val="left" w:pos="1701"/>
        </w:tabs>
        <w:autoSpaceDE w:val="0"/>
        <w:autoSpaceDN w:val="0"/>
        <w:adjustRightInd w:val="0"/>
        <w:ind w:left="1701" w:hanging="1701"/>
        <w:rPr>
          <w:rFonts w:cs="Arial"/>
          <w:szCs w:val="22"/>
        </w:rPr>
      </w:pPr>
      <w:r w:rsidRPr="00210C39">
        <w:rPr>
          <w:rFonts w:cs="Arial"/>
          <w:b/>
          <w:szCs w:val="22"/>
        </w:rPr>
        <w:tab/>
      </w:r>
      <w:r w:rsidRPr="00210C39">
        <w:rPr>
          <w:rFonts w:cs="Arial"/>
          <w:szCs w:val="22"/>
        </w:rPr>
        <w:t>Santa Cruz de la Sierra, Bolivia</w:t>
      </w:r>
    </w:p>
    <w:p w:rsidR="0024584B" w:rsidRPr="00210C39" w:rsidRDefault="0024584B" w:rsidP="00962C8B">
      <w:pPr>
        <w:tabs>
          <w:tab w:val="left" w:pos="1701"/>
        </w:tabs>
        <w:autoSpaceDE w:val="0"/>
        <w:autoSpaceDN w:val="0"/>
        <w:adjustRightInd w:val="0"/>
        <w:rPr>
          <w:rFonts w:cs="Arial"/>
          <w:szCs w:val="22"/>
        </w:rPr>
      </w:pP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Ámbito</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Geográfico:</w:t>
      </w:r>
      <w:r w:rsidRPr="00210C39">
        <w:rPr>
          <w:rFonts w:cs="Arial"/>
          <w:b/>
          <w:szCs w:val="22"/>
        </w:rPr>
        <w:tab/>
      </w:r>
      <w:r w:rsidRPr="00210C39">
        <w:rPr>
          <w:rFonts w:cs="Arial"/>
          <w:b/>
          <w:szCs w:val="22"/>
        </w:rPr>
        <w:tab/>
      </w:r>
      <w:r w:rsidRPr="00210C39">
        <w:rPr>
          <w:rFonts w:cs="Arial"/>
          <w:szCs w:val="22"/>
        </w:rPr>
        <w:t>Estado Plurinacional de Bolivia, y países limítrofes</w:t>
      </w:r>
    </w:p>
    <w:p w:rsidR="0024584B" w:rsidRPr="00210C39" w:rsidRDefault="0024584B" w:rsidP="00962C8B">
      <w:pPr>
        <w:tabs>
          <w:tab w:val="left" w:pos="1701"/>
        </w:tabs>
        <w:autoSpaceDE w:val="0"/>
        <w:autoSpaceDN w:val="0"/>
        <w:adjustRightInd w:val="0"/>
        <w:ind w:left="1695" w:hanging="1695"/>
        <w:rPr>
          <w:rFonts w:cs="Arial"/>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Interés </w:t>
      </w:r>
    </w:p>
    <w:p w:rsidR="0024584B" w:rsidRPr="00210C39" w:rsidRDefault="0024584B" w:rsidP="00962C8B">
      <w:pPr>
        <w:tabs>
          <w:tab w:val="left" w:pos="1701"/>
        </w:tabs>
        <w:autoSpaceDE w:val="0"/>
        <w:autoSpaceDN w:val="0"/>
        <w:adjustRightInd w:val="0"/>
        <w:ind w:left="1701" w:hanging="1701"/>
        <w:rPr>
          <w:rFonts w:cs="Arial"/>
          <w:color w:val="000000"/>
          <w:spacing w:val="-3"/>
          <w:szCs w:val="22"/>
        </w:rPr>
      </w:pPr>
      <w:r w:rsidRPr="00210C39">
        <w:rPr>
          <w:rFonts w:cs="Arial"/>
          <w:b/>
          <w:szCs w:val="22"/>
        </w:rPr>
        <w:t xml:space="preserve">Asegurable: </w:t>
      </w:r>
      <w:r w:rsidRPr="00210C39">
        <w:rPr>
          <w:rFonts w:cs="Arial"/>
          <w:b/>
          <w:szCs w:val="22"/>
        </w:rPr>
        <w:tab/>
      </w:r>
      <w:r w:rsidRPr="00210C39">
        <w:rPr>
          <w:rFonts w:cs="Arial"/>
          <w:color w:val="000000"/>
          <w:spacing w:val="-3"/>
          <w:szCs w:val="22"/>
        </w:rPr>
        <w:t xml:space="preserve">Cualquier pérdida económica que sufra el asegurado como consecuencia de abuso de confianza, apropiación ilícita y cualquier otro acto delictivo cometido por parte de sus ejecutivos y/o empleados permanentes y/o empleados eventuales y/o empleados bajo contrato y/o personal </w:t>
      </w:r>
      <w:proofErr w:type="spellStart"/>
      <w:r w:rsidRPr="00210C39">
        <w:rPr>
          <w:rFonts w:cs="Arial"/>
          <w:color w:val="000000"/>
          <w:spacing w:val="-3"/>
          <w:szCs w:val="22"/>
        </w:rPr>
        <w:t>tercerizado</w:t>
      </w:r>
      <w:proofErr w:type="spellEnd"/>
      <w:r w:rsidRPr="00210C39">
        <w:rPr>
          <w:rFonts w:cs="Arial"/>
          <w:color w:val="000000"/>
          <w:spacing w:val="-3"/>
          <w:szCs w:val="22"/>
        </w:rPr>
        <w:t xml:space="preserve">, así como perdidas de dinero en ventanillas, mostradores y/o caja fuerte y/o en tránsito fuera de los locales o predios del asegurado, incluyendo el dinero y/o valores que sin ser de propiedad de </w:t>
      </w:r>
      <w:r w:rsidRPr="00210C39">
        <w:rPr>
          <w:rFonts w:cs="Arial"/>
          <w:b/>
          <w:color w:val="000000"/>
          <w:spacing w:val="-3"/>
          <w:szCs w:val="22"/>
        </w:rPr>
        <w:t xml:space="preserve">YPFB </w:t>
      </w:r>
      <w:r w:rsidR="000B4B89" w:rsidRPr="00210C39">
        <w:rPr>
          <w:rFonts w:cs="Arial"/>
          <w:b/>
          <w:color w:val="000000"/>
          <w:spacing w:val="-3"/>
          <w:szCs w:val="22"/>
        </w:rPr>
        <w:t>TRANS</w:t>
      </w:r>
      <w:r w:rsidR="000B4B89">
        <w:rPr>
          <w:rFonts w:cs="Arial"/>
          <w:b/>
          <w:color w:val="000000"/>
          <w:spacing w:val="-3"/>
          <w:szCs w:val="22"/>
        </w:rPr>
        <w:t xml:space="preserve">IERRA </w:t>
      </w:r>
      <w:r w:rsidRPr="00210C39">
        <w:rPr>
          <w:rFonts w:cs="Arial"/>
          <w:b/>
          <w:color w:val="000000"/>
          <w:spacing w:val="-3"/>
          <w:szCs w:val="22"/>
        </w:rPr>
        <w:t>S.A.</w:t>
      </w:r>
      <w:r w:rsidRPr="00210C39">
        <w:rPr>
          <w:rFonts w:cs="Arial"/>
          <w:color w:val="000000"/>
          <w:spacing w:val="-3"/>
          <w:szCs w:val="22"/>
        </w:rPr>
        <w:t>, ésta tenga una responsabilidad sobre los mismos.</w:t>
      </w:r>
    </w:p>
    <w:p w:rsidR="0024584B" w:rsidRPr="00210C39" w:rsidRDefault="0024584B" w:rsidP="00962C8B">
      <w:pPr>
        <w:tabs>
          <w:tab w:val="left" w:pos="1701"/>
        </w:tabs>
        <w:autoSpaceDE w:val="0"/>
        <w:autoSpaceDN w:val="0"/>
        <w:adjustRightInd w:val="0"/>
        <w:ind w:left="1701" w:hanging="1701"/>
        <w:rPr>
          <w:rFonts w:cs="Arial"/>
          <w:b/>
          <w:szCs w:val="22"/>
        </w:rPr>
      </w:pPr>
    </w:p>
    <w:p w:rsidR="0024584B" w:rsidRPr="00210C39" w:rsidRDefault="0024584B" w:rsidP="00962C8B">
      <w:pPr>
        <w:tabs>
          <w:tab w:val="left" w:pos="-720"/>
          <w:tab w:val="left" w:pos="0"/>
        </w:tabs>
        <w:suppressAutoHyphens/>
        <w:ind w:left="1701"/>
        <w:rPr>
          <w:rFonts w:cs="Arial"/>
          <w:color w:val="000000"/>
          <w:spacing w:val="-3"/>
          <w:szCs w:val="22"/>
        </w:rPr>
      </w:pPr>
      <w:r w:rsidRPr="00210C39">
        <w:rPr>
          <w:rFonts w:cs="Arial"/>
          <w:color w:val="000000"/>
          <w:spacing w:val="-3"/>
          <w:szCs w:val="22"/>
        </w:rPr>
        <w:t>Deshonestidad, destrucción y desaparición que el asegurado sufriera o descubriera haberla sufrido, de acuerdo a las bases de cada convenio y a los límites de responsabilidad establecidos.</w:t>
      </w:r>
    </w:p>
    <w:p w:rsidR="0024584B" w:rsidRPr="00210C39" w:rsidRDefault="0024584B" w:rsidP="00962C8B">
      <w:pPr>
        <w:tabs>
          <w:tab w:val="left" w:pos="-720"/>
          <w:tab w:val="left" w:pos="0"/>
        </w:tabs>
        <w:suppressAutoHyphens/>
        <w:ind w:left="1701"/>
        <w:rPr>
          <w:rFonts w:cs="Arial"/>
          <w:color w:val="000000"/>
          <w:spacing w:val="-3"/>
          <w:szCs w:val="22"/>
        </w:rPr>
      </w:pPr>
    </w:p>
    <w:p w:rsidR="0024584B" w:rsidRPr="00210C39" w:rsidRDefault="0024584B" w:rsidP="00962C8B">
      <w:pPr>
        <w:tabs>
          <w:tab w:val="left" w:pos="1701"/>
        </w:tabs>
        <w:autoSpaceDE w:val="0"/>
        <w:autoSpaceDN w:val="0"/>
        <w:adjustRightInd w:val="0"/>
        <w:rPr>
          <w:rFonts w:cs="Arial"/>
          <w:b/>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Límite </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Asegurado:</w:t>
      </w:r>
      <w:r w:rsidRPr="00210C39">
        <w:rPr>
          <w:rFonts w:cs="Arial"/>
          <w:b/>
          <w:szCs w:val="22"/>
        </w:rPr>
        <w:tab/>
        <w:t xml:space="preserve">USD 30.000 </w:t>
      </w:r>
      <w:r w:rsidRPr="00210C39">
        <w:rPr>
          <w:rFonts w:cs="Arial"/>
          <w:szCs w:val="22"/>
        </w:rPr>
        <w:t>(Treinta Mil Dólares Americanos)</w:t>
      </w:r>
    </w:p>
    <w:p w:rsidR="0024584B" w:rsidRPr="00210C39" w:rsidRDefault="0024584B" w:rsidP="00962C8B">
      <w:pPr>
        <w:tabs>
          <w:tab w:val="left" w:pos="1701"/>
        </w:tabs>
        <w:autoSpaceDE w:val="0"/>
        <w:autoSpaceDN w:val="0"/>
        <w:adjustRightInd w:val="0"/>
        <w:ind w:left="1701" w:hanging="1701"/>
        <w:rPr>
          <w:rFonts w:cs="Arial"/>
          <w:szCs w:val="22"/>
        </w:rPr>
      </w:pPr>
      <w:r w:rsidRPr="00210C39">
        <w:rPr>
          <w:rFonts w:cs="Arial"/>
          <w:b/>
          <w:szCs w:val="22"/>
        </w:rPr>
        <w:tab/>
      </w:r>
      <w:r w:rsidRPr="00210C39">
        <w:rPr>
          <w:rFonts w:cs="Arial"/>
          <w:szCs w:val="22"/>
        </w:rPr>
        <w:t>Límite por evento</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Coberturas:</w:t>
      </w:r>
    </w:p>
    <w:p w:rsidR="0024584B" w:rsidRPr="00210C39" w:rsidRDefault="0024584B" w:rsidP="00962C8B">
      <w:pPr>
        <w:numPr>
          <w:ilvl w:val="0"/>
          <w:numId w:val="31"/>
        </w:numPr>
        <w:tabs>
          <w:tab w:val="left" w:pos="1701"/>
        </w:tabs>
        <w:ind w:left="1985" w:hanging="284"/>
        <w:rPr>
          <w:rFonts w:cs="Arial"/>
          <w:b/>
          <w:szCs w:val="22"/>
        </w:rPr>
      </w:pPr>
      <w:r w:rsidRPr="00210C39">
        <w:rPr>
          <w:rFonts w:cs="Arial"/>
          <w:b/>
          <w:szCs w:val="22"/>
        </w:rPr>
        <w:lastRenderedPageBreak/>
        <w:t xml:space="preserve">Convenio I:  </w:t>
      </w:r>
      <w:r w:rsidRPr="00210C39">
        <w:rPr>
          <w:rFonts w:cs="Arial"/>
          <w:szCs w:val="22"/>
        </w:rPr>
        <w:t xml:space="preserve">Deshonestidad de Empleados, incluyendo deshonestidad de directores, empleados, trabajadores y/u obreros, cualquiera sea su relación con el asegurado sin necesidad de nominación expresa.  Entendiéndose: permanentes y/o eventuales y/o bajo contrato y/o </w:t>
      </w:r>
      <w:proofErr w:type="spellStart"/>
      <w:r w:rsidRPr="00210C39">
        <w:rPr>
          <w:rFonts w:cs="Arial"/>
          <w:szCs w:val="22"/>
        </w:rPr>
        <w:t>tercerizado</w:t>
      </w:r>
      <w:proofErr w:type="spellEnd"/>
      <w:r w:rsidRPr="00210C39">
        <w:rPr>
          <w:rFonts w:cs="Arial"/>
          <w:szCs w:val="22"/>
        </w:rPr>
        <w:t>.</w:t>
      </w:r>
    </w:p>
    <w:p w:rsidR="0024584B" w:rsidRPr="00210C39" w:rsidRDefault="0024584B" w:rsidP="00962C8B">
      <w:pPr>
        <w:numPr>
          <w:ilvl w:val="0"/>
          <w:numId w:val="31"/>
        </w:numPr>
        <w:tabs>
          <w:tab w:val="left" w:pos="1701"/>
        </w:tabs>
        <w:ind w:left="1985" w:hanging="284"/>
        <w:rPr>
          <w:rFonts w:cs="Arial"/>
          <w:szCs w:val="22"/>
        </w:rPr>
      </w:pPr>
      <w:r w:rsidRPr="00210C39">
        <w:rPr>
          <w:rFonts w:cs="Arial"/>
          <w:b/>
          <w:szCs w:val="22"/>
        </w:rPr>
        <w:t xml:space="preserve">Convenio II: </w:t>
      </w:r>
      <w:r w:rsidRPr="00210C39">
        <w:rPr>
          <w:rFonts w:cs="Arial"/>
          <w:szCs w:val="22"/>
        </w:rPr>
        <w:t>Pérdida de Dinero y/o Valores dentro de los predios del asegurado por cualquier causa.</w:t>
      </w:r>
    </w:p>
    <w:p w:rsidR="0024584B" w:rsidRPr="00210C39" w:rsidRDefault="0024584B" w:rsidP="00962C8B">
      <w:pPr>
        <w:numPr>
          <w:ilvl w:val="0"/>
          <w:numId w:val="31"/>
        </w:numPr>
        <w:tabs>
          <w:tab w:val="left" w:pos="1701"/>
        </w:tabs>
        <w:ind w:left="1985" w:hanging="284"/>
        <w:rPr>
          <w:rFonts w:cs="Arial"/>
          <w:szCs w:val="22"/>
        </w:rPr>
      </w:pPr>
      <w:r w:rsidRPr="00210C39">
        <w:rPr>
          <w:rFonts w:cs="Arial"/>
          <w:b/>
          <w:szCs w:val="22"/>
        </w:rPr>
        <w:t xml:space="preserve">Convenio III: </w:t>
      </w:r>
      <w:r w:rsidRPr="00210C39">
        <w:rPr>
          <w:rFonts w:cs="Arial"/>
          <w:szCs w:val="22"/>
        </w:rPr>
        <w:t>Pérdida de Dinero y/o Valores fuera de los predios del Asegurado, incluyendo el transporte de dinero y/o valores.</w:t>
      </w:r>
    </w:p>
    <w:p w:rsidR="0024584B" w:rsidRPr="00210C39" w:rsidRDefault="0024584B" w:rsidP="00962C8B">
      <w:pPr>
        <w:numPr>
          <w:ilvl w:val="0"/>
          <w:numId w:val="31"/>
        </w:numPr>
        <w:tabs>
          <w:tab w:val="left" w:pos="1701"/>
        </w:tabs>
        <w:ind w:left="1985" w:hanging="284"/>
        <w:rPr>
          <w:rFonts w:cs="Arial"/>
          <w:szCs w:val="22"/>
        </w:rPr>
      </w:pPr>
      <w:r w:rsidRPr="00210C39">
        <w:rPr>
          <w:rFonts w:cs="Arial"/>
          <w:b/>
          <w:szCs w:val="22"/>
        </w:rPr>
        <w:t>Convenio IV</w:t>
      </w:r>
      <w:r w:rsidRPr="00210C39">
        <w:rPr>
          <w:rFonts w:cs="Arial"/>
          <w:szCs w:val="22"/>
        </w:rPr>
        <w:t>:</w:t>
      </w:r>
      <w:r w:rsidRPr="00210C39">
        <w:rPr>
          <w:rFonts w:cs="Arial"/>
          <w:b/>
          <w:szCs w:val="22"/>
        </w:rPr>
        <w:t xml:space="preserve"> </w:t>
      </w:r>
      <w:r w:rsidRPr="00210C39">
        <w:rPr>
          <w:rFonts w:cs="Arial"/>
          <w:szCs w:val="22"/>
        </w:rPr>
        <w:t>Falsificación de papel moneda.</w:t>
      </w:r>
    </w:p>
    <w:p w:rsidR="0024584B" w:rsidRPr="00210C39" w:rsidRDefault="0024584B" w:rsidP="00962C8B">
      <w:pPr>
        <w:numPr>
          <w:ilvl w:val="0"/>
          <w:numId w:val="31"/>
        </w:numPr>
        <w:tabs>
          <w:tab w:val="left" w:pos="1701"/>
        </w:tabs>
        <w:ind w:left="1985" w:hanging="284"/>
        <w:rPr>
          <w:rFonts w:cs="Arial"/>
          <w:szCs w:val="22"/>
        </w:rPr>
      </w:pPr>
      <w:r w:rsidRPr="00210C39">
        <w:rPr>
          <w:rFonts w:cs="Arial"/>
          <w:b/>
          <w:szCs w:val="22"/>
        </w:rPr>
        <w:t>Convenio V</w:t>
      </w:r>
      <w:r w:rsidRPr="00210C39">
        <w:rPr>
          <w:rFonts w:cs="Arial"/>
          <w:szCs w:val="22"/>
        </w:rPr>
        <w:t xml:space="preserve">: Falsificación de todo tipo de documentos bancarios, cheques y giros, incluyendo el fraude en colusión con terceros mediante sistemas computacionales y de transferencia electrónica de fondos. </w:t>
      </w:r>
    </w:p>
    <w:p w:rsidR="0024584B" w:rsidRPr="00210C39" w:rsidRDefault="0024584B" w:rsidP="00962C8B">
      <w:pPr>
        <w:rPr>
          <w:rFonts w:cs="Arial"/>
          <w:b/>
          <w:szCs w:val="22"/>
        </w:rPr>
      </w:pPr>
      <w:r w:rsidRPr="00210C39">
        <w:rPr>
          <w:rFonts w:cs="Arial"/>
          <w:b/>
          <w:szCs w:val="22"/>
        </w:rPr>
        <w:t>Condiciones</w:t>
      </w:r>
    </w:p>
    <w:p w:rsidR="0024584B" w:rsidRPr="00210C39" w:rsidRDefault="0024584B" w:rsidP="00962C8B">
      <w:pPr>
        <w:rPr>
          <w:rFonts w:cs="Arial"/>
          <w:szCs w:val="22"/>
        </w:rPr>
      </w:pPr>
      <w:r w:rsidRPr="00210C39">
        <w:rPr>
          <w:rFonts w:cs="Arial"/>
          <w:b/>
          <w:szCs w:val="22"/>
        </w:rPr>
        <w:t>Adicionales:</w:t>
      </w:r>
      <w:r w:rsidRPr="00210C39">
        <w:rPr>
          <w:rFonts w:cs="Arial"/>
          <w:szCs w:val="22"/>
        </w:rPr>
        <w:t xml:space="preserve">                 </w:t>
      </w:r>
    </w:p>
    <w:p w:rsidR="0024584B" w:rsidRPr="00210C39" w:rsidRDefault="0024584B" w:rsidP="00962C8B">
      <w:pPr>
        <w:numPr>
          <w:ilvl w:val="0"/>
          <w:numId w:val="30"/>
        </w:numPr>
        <w:tabs>
          <w:tab w:val="clear" w:pos="1776"/>
          <w:tab w:val="num" w:pos="1985"/>
        </w:tabs>
        <w:ind w:left="1985" w:hanging="284"/>
        <w:rPr>
          <w:rFonts w:cs="Arial"/>
          <w:color w:val="000000"/>
          <w:szCs w:val="22"/>
        </w:rPr>
      </w:pPr>
      <w:r w:rsidRPr="00210C39">
        <w:rPr>
          <w:rFonts w:eastAsia="Arial Unicode MS" w:cs="Arial"/>
          <w:szCs w:val="22"/>
        </w:rPr>
        <w:t xml:space="preserve">Rehabilitación de la Suma Asegurada </w:t>
      </w:r>
    </w:p>
    <w:p w:rsidR="0024584B" w:rsidRPr="00210C39" w:rsidRDefault="0024584B" w:rsidP="00962C8B">
      <w:pPr>
        <w:pStyle w:val="Prrafodelista"/>
        <w:widowControl/>
        <w:numPr>
          <w:ilvl w:val="0"/>
          <w:numId w:val="30"/>
        </w:numPr>
        <w:tabs>
          <w:tab w:val="clear" w:pos="1776"/>
          <w:tab w:val="num" w:pos="1985"/>
        </w:tabs>
        <w:kinsoku/>
        <w:ind w:left="1985" w:hanging="284"/>
        <w:jc w:val="both"/>
        <w:rPr>
          <w:rFonts w:ascii="Arial" w:hAnsi="Arial" w:cs="Arial"/>
          <w:color w:val="000000"/>
          <w:sz w:val="22"/>
          <w:szCs w:val="22"/>
        </w:rPr>
      </w:pPr>
      <w:r w:rsidRPr="00210C39">
        <w:rPr>
          <w:rFonts w:ascii="Arial" w:hAnsi="Arial" w:cs="Arial"/>
          <w:color w:val="000000"/>
          <w:sz w:val="22"/>
          <w:szCs w:val="22"/>
        </w:rPr>
        <w:t xml:space="preserve">De Incremento de Capitales y/o modificación de valores asegurados bajos los mismos términos, condiciones y tasas, sujeto a calculo a prorrata </w:t>
      </w:r>
      <w:proofErr w:type="spellStart"/>
      <w:r w:rsidRPr="00210C39">
        <w:rPr>
          <w:rFonts w:ascii="Arial" w:hAnsi="Arial" w:cs="Arial"/>
          <w:i/>
          <w:color w:val="000000"/>
          <w:sz w:val="22"/>
          <w:szCs w:val="22"/>
        </w:rPr>
        <w:t>temporis</w:t>
      </w:r>
      <w:proofErr w:type="spellEnd"/>
    </w:p>
    <w:p w:rsidR="0024584B" w:rsidRPr="00210C39" w:rsidRDefault="0024584B" w:rsidP="00962C8B">
      <w:pPr>
        <w:numPr>
          <w:ilvl w:val="0"/>
          <w:numId w:val="30"/>
        </w:numPr>
        <w:tabs>
          <w:tab w:val="clear" w:pos="1776"/>
          <w:tab w:val="num" w:pos="1985"/>
        </w:tabs>
        <w:ind w:left="1985" w:hanging="284"/>
        <w:rPr>
          <w:rFonts w:cs="Arial"/>
          <w:color w:val="000000"/>
          <w:szCs w:val="22"/>
        </w:rPr>
      </w:pPr>
      <w:r w:rsidRPr="00210C39">
        <w:rPr>
          <w:rFonts w:cs="Arial"/>
          <w:color w:val="000000"/>
          <w:szCs w:val="22"/>
        </w:rPr>
        <w:t>Rescisión de contrato a prorrata.</w:t>
      </w:r>
    </w:p>
    <w:p w:rsidR="0024584B" w:rsidRPr="00210C39" w:rsidRDefault="0024584B" w:rsidP="00962C8B">
      <w:pPr>
        <w:numPr>
          <w:ilvl w:val="0"/>
          <w:numId w:val="30"/>
        </w:numPr>
        <w:tabs>
          <w:tab w:val="clear" w:pos="1776"/>
          <w:tab w:val="num" w:pos="1985"/>
        </w:tabs>
        <w:ind w:left="1985" w:hanging="284"/>
        <w:rPr>
          <w:rFonts w:cs="Arial"/>
          <w:color w:val="000000"/>
          <w:spacing w:val="-3"/>
          <w:szCs w:val="22"/>
        </w:rPr>
      </w:pPr>
      <w:r w:rsidRPr="00210C39">
        <w:rPr>
          <w:rFonts w:cs="Arial"/>
          <w:color w:val="000000"/>
          <w:szCs w:val="22"/>
        </w:rPr>
        <w:t>Conciliación y Arbitraje en la Sede a ser elegida por el Asegurado.</w:t>
      </w:r>
    </w:p>
    <w:p w:rsidR="0024584B" w:rsidRPr="00210C39" w:rsidRDefault="0024584B" w:rsidP="00962C8B">
      <w:pPr>
        <w:numPr>
          <w:ilvl w:val="0"/>
          <w:numId w:val="30"/>
        </w:numPr>
        <w:tabs>
          <w:tab w:val="clear" w:pos="1776"/>
          <w:tab w:val="num" w:pos="1985"/>
        </w:tabs>
        <w:ind w:left="1985" w:hanging="284"/>
        <w:rPr>
          <w:rFonts w:eastAsia="Arial Unicode MS" w:cs="Arial"/>
          <w:szCs w:val="22"/>
        </w:rPr>
      </w:pPr>
      <w:bookmarkStart w:id="3" w:name="_GoBack"/>
      <w:bookmarkEnd w:id="3"/>
      <w:r w:rsidRPr="00210C39">
        <w:rPr>
          <w:rFonts w:eastAsia="Arial Unicode MS" w:cs="Arial"/>
          <w:szCs w:val="22"/>
        </w:rPr>
        <w:t>Libre elegibilidad de ajustadores.</w:t>
      </w:r>
    </w:p>
    <w:p w:rsidR="0024584B" w:rsidRPr="00210C39" w:rsidRDefault="0024584B" w:rsidP="00962C8B">
      <w:pPr>
        <w:pStyle w:val="Prrafodelista"/>
        <w:widowControl/>
        <w:numPr>
          <w:ilvl w:val="0"/>
          <w:numId w:val="30"/>
        </w:numPr>
        <w:tabs>
          <w:tab w:val="clear" w:pos="1776"/>
          <w:tab w:val="num" w:pos="1985"/>
        </w:tabs>
        <w:kinsoku/>
        <w:ind w:left="1985" w:hanging="284"/>
        <w:jc w:val="both"/>
        <w:rPr>
          <w:rFonts w:ascii="Arial" w:eastAsia="Arial Unicode MS" w:hAnsi="Arial" w:cs="Arial"/>
          <w:sz w:val="22"/>
          <w:szCs w:val="22"/>
        </w:rPr>
      </w:pPr>
      <w:r w:rsidRPr="00210C39">
        <w:rPr>
          <w:rFonts w:ascii="Arial" w:eastAsia="Arial Unicode MS" w:hAnsi="Arial" w:cs="Arial"/>
          <w:sz w:val="22"/>
          <w:szCs w:val="22"/>
        </w:rPr>
        <w:t>Eliminación de cualquier clausulas precedentes a la responsabilidad del asegurado, cláusula de seguridad o cualquier otra similar.</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 xml:space="preserve">Ampliación para aviso siniestro </w:t>
      </w:r>
      <w:r w:rsidR="00971BA9">
        <w:rPr>
          <w:rFonts w:cs="Arial"/>
          <w:szCs w:val="22"/>
        </w:rPr>
        <w:t xml:space="preserve">hasta </w:t>
      </w:r>
      <w:r w:rsidRPr="00210C39">
        <w:rPr>
          <w:rFonts w:cs="Arial"/>
          <w:szCs w:val="22"/>
        </w:rPr>
        <w:t>15 días hábiles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 xml:space="preserve">Recisión de contrato a prorrata por parte del asegurado </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Fecha de descubrimiento retroactividad 2 años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Anticipo del 50% en caso de siniestro</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Ampliación de discrepancias en la póliza hasta 30 días.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 xml:space="preserve">Ampliación de Vigencia a Prorrata hasta 90 </w:t>
      </w:r>
    </w:p>
    <w:p w:rsidR="0024584B" w:rsidRPr="00210C39" w:rsidRDefault="0024584B" w:rsidP="00962C8B">
      <w:pPr>
        <w:pStyle w:val="Prrafodelista"/>
        <w:widowControl/>
        <w:numPr>
          <w:ilvl w:val="0"/>
          <w:numId w:val="30"/>
        </w:numPr>
        <w:tabs>
          <w:tab w:val="clear" w:pos="1776"/>
          <w:tab w:val="num" w:pos="2127"/>
        </w:tabs>
        <w:kinsoku/>
        <w:ind w:left="1985" w:hanging="284"/>
        <w:jc w:val="both"/>
        <w:rPr>
          <w:rFonts w:ascii="Arial" w:hAnsi="Arial" w:cs="Arial"/>
          <w:sz w:val="22"/>
          <w:szCs w:val="22"/>
        </w:rPr>
      </w:pPr>
      <w:r w:rsidRPr="00210C39">
        <w:rPr>
          <w:rFonts w:ascii="Arial" w:hAnsi="Arial" w:cs="Arial"/>
          <w:sz w:val="22"/>
          <w:szCs w:val="22"/>
        </w:rPr>
        <w:t>De 45 días de Gracia, para el pago de Primas, sin pérdida de cobertura ni suspensión de vigencia</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De cobertura automática para acumulación de dinero por huelgas bancarias, huelgas en general y días feriados al 100% del valor asegurado,</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Gastos judiciales, extrajudiciales y/u honorarios de profesionales en derecho honorarios profesionales de auditores, costos y gastos incurridos por el asegurado para establecer o tratar de establecer la existencia de una pérdida o monto de pérdida cubierta por la presente hasta USD. 5.000,00</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De indemnización exigible a partir de haber establecido fehacientemente que el (los) causante(s) y/o autor(es) del daño es (son) empleado(s) del asegurado, pero que no ha sido posible individualizarlos.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De cobertura automática para empleados y/o funcionarios recién incorporados.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Presentación de nominación de afianzados únicamente en caso de siniestro.</w:t>
      </w:r>
    </w:p>
    <w:p w:rsidR="0024584B" w:rsidRPr="00BC7A52" w:rsidRDefault="0024584B" w:rsidP="00962C8B">
      <w:pPr>
        <w:numPr>
          <w:ilvl w:val="0"/>
          <w:numId w:val="30"/>
        </w:numPr>
        <w:tabs>
          <w:tab w:val="clear" w:pos="1776"/>
          <w:tab w:val="num" w:pos="1985"/>
        </w:tabs>
        <w:ind w:left="1985" w:hanging="284"/>
        <w:rPr>
          <w:rFonts w:cs="Arial"/>
          <w:szCs w:val="22"/>
        </w:rPr>
      </w:pPr>
      <w:r w:rsidRPr="00210C39">
        <w:rPr>
          <w:rFonts w:eastAsia="Arial" w:cs="Arial"/>
          <w:spacing w:val="-1"/>
          <w:szCs w:val="22"/>
          <w:lang w:val="es-AR"/>
        </w:rPr>
        <w:t>Aviso de Rescisión de Contrato con 90 días de Anticipación por parte de la Aseguradora.</w:t>
      </w:r>
    </w:p>
    <w:p w:rsidR="002B6A8D" w:rsidRPr="00210C39" w:rsidRDefault="002B6A8D" w:rsidP="00962C8B">
      <w:pPr>
        <w:ind w:left="1985"/>
        <w:rPr>
          <w:rFonts w:cs="Arial"/>
          <w:szCs w:val="22"/>
        </w:rPr>
      </w:pPr>
    </w:p>
    <w:p w:rsidR="0024584B" w:rsidRPr="00210C39" w:rsidRDefault="0024584B" w:rsidP="00962C8B">
      <w:pPr>
        <w:rPr>
          <w:rFonts w:eastAsia="Arial" w:cs="Arial"/>
          <w:b/>
          <w:spacing w:val="-1"/>
          <w:szCs w:val="22"/>
          <w:lang w:val="es-AR"/>
        </w:rPr>
      </w:pPr>
      <w:r w:rsidRPr="00210C39">
        <w:rPr>
          <w:rFonts w:eastAsia="Arial" w:cs="Arial"/>
          <w:b/>
          <w:spacing w:val="-1"/>
          <w:szCs w:val="22"/>
          <w:lang w:val="es-AR"/>
        </w:rPr>
        <w:t xml:space="preserve">Aclaración </w:t>
      </w:r>
    </w:p>
    <w:p w:rsidR="0024584B" w:rsidRPr="00210C39" w:rsidRDefault="0024584B" w:rsidP="00962C8B">
      <w:pPr>
        <w:tabs>
          <w:tab w:val="left" w:pos="1701"/>
        </w:tabs>
        <w:ind w:left="1701" w:hanging="1701"/>
        <w:rPr>
          <w:rFonts w:eastAsia="Arial" w:cs="Arial"/>
          <w:iCs/>
          <w:spacing w:val="-1"/>
          <w:szCs w:val="22"/>
        </w:rPr>
      </w:pPr>
      <w:r w:rsidRPr="00210C39">
        <w:rPr>
          <w:rFonts w:eastAsia="Arial" w:cs="Arial"/>
          <w:b/>
          <w:spacing w:val="-1"/>
          <w:szCs w:val="22"/>
          <w:lang w:val="es-AR"/>
        </w:rPr>
        <w:lastRenderedPageBreak/>
        <w:t>Especial:</w:t>
      </w:r>
      <w:r w:rsidRPr="00210C39">
        <w:rPr>
          <w:rFonts w:eastAsia="Arial" w:cs="Arial"/>
          <w:spacing w:val="-1"/>
          <w:szCs w:val="22"/>
          <w:lang w:val="es-AR"/>
        </w:rPr>
        <w:tab/>
      </w:r>
      <w:r w:rsidRPr="00210C39">
        <w:rPr>
          <w:rFonts w:eastAsia="Arial" w:cs="Arial"/>
          <w:iCs/>
          <w:spacing w:val="-1"/>
          <w:szCs w:val="22"/>
        </w:rPr>
        <w:t>De acuerdo a los términos y condiciones de la póliza, la indemnización del siniestro no estará sujeta ni condicionada al inicio de un proceso penal, ni a la declaración de sentencia por parte de autoridad competente, el Asegurado únicamente deberá informar a la Aseguradora y denunciar ante las autoridades competentes la ocurrencia de cualquier siniestro sobre el que se pretenda alguna indemnización bajo la póliza.</w:t>
      </w:r>
    </w:p>
    <w:p w:rsidR="0024584B" w:rsidRPr="00210C39" w:rsidRDefault="0024584B" w:rsidP="00962C8B">
      <w:pPr>
        <w:tabs>
          <w:tab w:val="left" w:pos="1701"/>
        </w:tabs>
        <w:ind w:left="1701" w:hanging="1701"/>
        <w:rPr>
          <w:rFonts w:eastAsia="Arial" w:cs="Arial"/>
          <w:iCs/>
          <w:spacing w:val="-1"/>
          <w:szCs w:val="22"/>
        </w:rPr>
      </w:pPr>
      <w:r w:rsidRPr="00210C39">
        <w:rPr>
          <w:rFonts w:eastAsia="Arial" w:cs="Arial"/>
          <w:iCs/>
          <w:spacing w:val="-1"/>
          <w:szCs w:val="22"/>
        </w:rPr>
        <w:tab/>
        <w:t>Cumplimiento en caso de siniestro, recibida la documentación en su totalidad, analizada y si fuese considerada suficiente y si se declarase procedente el siniestro, amparado por las coberturas correspondientes, la compañía enviará el ajuste de liquidación. Una vez aceptada por el Asegurado, la compañía se compromete a cancelar la indemnización hasta 45 días calendario a partir de la recepción de dicha aceptación</w:t>
      </w:r>
    </w:p>
    <w:p w:rsidR="0024584B" w:rsidRPr="00210C39" w:rsidRDefault="0024584B" w:rsidP="00962C8B">
      <w:pPr>
        <w:tabs>
          <w:tab w:val="left" w:pos="1701"/>
        </w:tabs>
        <w:ind w:left="1701" w:hanging="1701"/>
        <w:rPr>
          <w:rFonts w:eastAsia="Arial" w:cs="Arial"/>
          <w:iCs/>
          <w:spacing w:val="-1"/>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Deducibles:</w:t>
      </w:r>
      <w:r w:rsidRPr="00210C39">
        <w:rPr>
          <w:rFonts w:cs="Arial"/>
          <w:b/>
          <w:szCs w:val="22"/>
        </w:rPr>
        <w:tab/>
      </w:r>
      <w:r w:rsidRPr="00210C39">
        <w:rPr>
          <w:rFonts w:cs="Arial"/>
          <w:b/>
          <w:szCs w:val="22"/>
        </w:rPr>
        <w:tab/>
      </w:r>
    </w:p>
    <w:p w:rsidR="0024584B" w:rsidRPr="00210C39" w:rsidRDefault="0024584B" w:rsidP="00962C8B">
      <w:pPr>
        <w:pStyle w:val="Prrafodelista"/>
        <w:widowControl/>
        <w:numPr>
          <w:ilvl w:val="3"/>
          <w:numId w:val="33"/>
        </w:numPr>
        <w:tabs>
          <w:tab w:val="clear" w:pos="3936"/>
          <w:tab w:val="num" w:pos="2127"/>
        </w:tabs>
        <w:kinsoku/>
        <w:ind w:hanging="2235"/>
        <w:contextualSpacing w:val="0"/>
        <w:jc w:val="both"/>
        <w:rPr>
          <w:rFonts w:ascii="Arial" w:hAnsi="Arial" w:cs="Arial"/>
          <w:b/>
          <w:sz w:val="22"/>
          <w:szCs w:val="22"/>
          <w:lang w:val="pt-BR"/>
        </w:rPr>
      </w:pPr>
      <w:r w:rsidRPr="00210C39">
        <w:rPr>
          <w:rFonts w:ascii="Arial" w:hAnsi="Arial" w:cs="Arial"/>
          <w:b/>
          <w:sz w:val="22"/>
          <w:szCs w:val="22"/>
        </w:rPr>
        <w:t>USD 100 todo y cada evento para todos los Convenios</w:t>
      </w: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w:t>
      </w: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Default="0024584B" w:rsidP="00962C8B">
      <w:pPr>
        <w:spacing w:after="160"/>
        <w:jc w:val="left"/>
        <w:rPr>
          <w:rFonts w:eastAsiaTheme="minorEastAsia" w:cs="Arial"/>
          <w:b/>
          <w:color w:val="FF0000"/>
          <w:szCs w:val="22"/>
          <w:lang w:val="pt-BR" w:eastAsia="es-ES"/>
        </w:rPr>
      </w:pPr>
    </w:p>
    <w:sectPr w:rsidR="0024584B" w:rsidSect="009E6D5D">
      <w:headerReference w:type="default" r:id="rId7"/>
      <w:footerReference w:type="default" r:id="rId8"/>
      <w:pgSz w:w="12240" w:h="15840" w:code="1"/>
      <w:pgMar w:top="1701" w:right="1134" w:bottom="1702" w:left="1134" w:header="567" w:footer="567" w:gutter="5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E72" w:rsidRDefault="006D1E72" w:rsidP="00EB29E0">
      <w:r>
        <w:separator/>
      </w:r>
    </w:p>
  </w:endnote>
  <w:endnote w:type="continuationSeparator" w:id="0">
    <w:p w:rsidR="006D1E72" w:rsidRDefault="006D1E72" w:rsidP="00EB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50E" w:rsidRPr="00C5792A" w:rsidRDefault="00CA450E" w:rsidP="009E6D5D">
    <w:pPr>
      <w:pStyle w:val="Piedepgina"/>
      <w:tabs>
        <w:tab w:val="clear" w:pos="4320"/>
        <w:tab w:val="clear" w:pos="8640"/>
        <w:tab w:val="center" w:pos="4253"/>
        <w:tab w:val="right" w:pos="8789"/>
      </w:tabs>
      <w:rPr>
        <w:rFonts w:ascii="Arial Narrow" w:hAnsi="Arial Narrow"/>
        <w:sz w:val="20"/>
        <w:szCs w:val="20"/>
        <w:lang w:val="es-BO"/>
      </w:rPr>
    </w:pPr>
    <w:r w:rsidRPr="00C5792A">
      <w:rPr>
        <w:rFonts w:ascii="Arial Narrow" w:hAnsi="Arial Narrow"/>
        <w:sz w:val="20"/>
        <w:szCs w:val="20"/>
        <w:lang w:val="es-BO"/>
      </w:rPr>
      <w:tab/>
      <w:t xml:space="preserve">Página </w:t>
    </w:r>
    <w:r w:rsidRPr="00C5792A">
      <w:rPr>
        <w:rFonts w:ascii="Arial Narrow" w:hAnsi="Arial Narrow"/>
        <w:sz w:val="20"/>
        <w:szCs w:val="20"/>
        <w:lang w:val="es-BO"/>
      </w:rPr>
      <w:fldChar w:fldCharType="begin"/>
    </w:r>
    <w:r w:rsidRPr="00C5792A">
      <w:rPr>
        <w:rFonts w:ascii="Arial Narrow" w:hAnsi="Arial Narrow"/>
        <w:sz w:val="20"/>
        <w:szCs w:val="20"/>
        <w:lang w:val="es-BO"/>
      </w:rPr>
      <w:instrText xml:space="preserve"> PAGE   \* MERGEFORMAT </w:instrText>
    </w:r>
    <w:r w:rsidRPr="00C5792A">
      <w:rPr>
        <w:rFonts w:ascii="Arial Narrow" w:hAnsi="Arial Narrow"/>
        <w:sz w:val="20"/>
        <w:szCs w:val="20"/>
        <w:lang w:val="es-BO"/>
      </w:rPr>
      <w:fldChar w:fldCharType="separate"/>
    </w:r>
    <w:r w:rsidR="00DF4070">
      <w:rPr>
        <w:rFonts w:ascii="Arial Narrow" w:hAnsi="Arial Narrow"/>
        <w:noProof/>
        <w:sz w:val="20"/>
        <w:szCs w:val="20"/>
        <w:lang w:val="es-BO"/>
      </w:rPr>
      <w:t>27</w:t>
    </w:r>
    <w:r w:rsidRPr="00C5792A">
      <w:rPr>
        <w:rFonts w:ascii="Arial Narrow" w:hAnsi="Arial Narrow"/>
        <w:sz w:val="20"/>
        <w:szCs w:val="20"/>
        <w:lang w:val="es-BO"/>
      </w:rPr>
      <w:fldChar w:fldCharType="end"/>
    </w:r>
    <w:r w:rsidRPr="00C5792A">
      <w:rPr>
        <w:rFonts w:ascii="Arial Narrow" w:hAnsi="Arial Narrow"/>
        <w:sz w:val="20"/>
        <w:szCs w:val="20"/>
        <w:lang w:val="es-BO"/>
      </w:rPr>
      <w:t xml:space="preserve"> de </w:t>
    </w:r>
    <w:r>
      <w:rPr>
        <w:rFonts w:ascii="Arial Narrow" w:hAnsi="Arial Narrow"/>
        <w:sz w:val="20"/>
        <w:szCs w:val="20"/>
        <w:lang w:val="es-BO"/>
      </w:rPr>
      <w:fldChar w:fldCharType="begin"/>
    </w:r>
    <w:r>
      <w:rPr>
        <w:rFonts w:ascii="Arial Narrow" w:hAnsi="Arial Narrow"/>
        <w:sz w:val="20"/>
        <w:szCs w:val="20"/>
        <w:lang w:val="es-BO"/>
      </w:rPr>
      <w:instrText xml:space="preserve"> NUMPAGES  \* Arabic  \* MERGEFORMAT </w:instrText>
    </w:r>
    <w:r>
      <w:rPr>
        <w:rFonts w:ascii="Arial Narrow" w:hAnsi="Arial Narrow"/>
        <w:sz w:val="20"/>
        <w:szCs w:val="20"/>
        <w:lang w:val="es-BO"/>
      </w:rPr>
      <w:fldChar w:fldCharType="separate"/>
    </w:r>
    <w:r w:rsidR="00DF4070">
      <w:rPr>
        <w:rFonts w:ascii="Arial Narrow" w:hAnsi="Arial Narrow"/>
        <w:noProof/>
        <w:sz w:val="20"/>
        <w:szCs w:val="20"/>
        <w:lang w:val="es-BO"/>
      </w:rPr>
      <w:t>29</w:t>
    </w:r>
    <w:r>
      <w:rPr>
        <w:rFonts w:ascii="Arial Narrow" w:hAnsi="Arial Narrow"/>
        <w:sz w:val="20"/>
        <w:szCs w:val="20"/>
        <w:lang w:val="es-B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E72" w:rsidRDefault="006D1E72" w:rsidP="00EB29E0">
      <w:r>
        <w:separator/>
      </w:r>
    </w:p>
  </w:footnote>
  <w:footnote w:type="continuationSeparator" w:id="0">
    <w:p w:rsidR="006D1E72" w:rsidRDefault="006D1E72" w:rsidP="00EB2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50E" w:rsidRDefault="00CA450E" w:rsidP="00791ABF">
    <w:pPr>
      <w:tabs>
        <w:tab w:val="left" w:pos="1356"/>
        <w:tab w:val="center" w:pos="4419"/>
        <w:tab w:val="center" w:pos="4702"/>
        <w:tab w:val="right" w:pos="9356"/>
      </w:tabs>
      <w:jc w:val="center"/>
      <w:rPr>
        <w:b/>
        <w:noProof/>
        <w:szCs w:val="22"/>
        <w:lang w:val="es-BO" w:eastAsia="ja-JP"/>
      </w:rPr>
    </w:pPr>
    <w:r>
      <w:rPr>
        <w:b/>
        <w:bCs/>
        <w:iCs/>
        <w:noProof/>
        <w:sz w:val="28"/>
        <w:szCs w:val="28"/>
        <w:lang w:val="es-BO" w:eastAsia="es-BO"/>
      </w:rPr>
      <w:drawing>
        <wp:anchor distT="0" distB="0" distL="114300" distR="114300" simplePos="0" relativeHeight="251659264" behindDoc="0" locked="0" layoutInCell="1" allowOverlap="1" wp14:anchorId="7C30DA0C" wp14:editId="7929F69E">
          <wp:simplePos x="0" y="0"/>
          <wp:positionH relativeFrom="margin">
            <wp:posOffset>-384146</wp:posOffset>
          </wp:positionH>
          <wp:positionV relativeFrom="paragraph">
            <wp:posOffset>68912</wp:posOffset>
          </wp:positionV>
          <wp:extent cx="838835" cy="427355"/>
          <wp:effectExtent l="0" t="0" r="0" b="0"/>
          <wp:wrapNone/>
          <wp:docPr id="3" name="Imagen 3" descr="C:\Users\mperales\AppData\Local\Microsoft\Windows\INetCache\Content.MSO\4A47A2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perales\AppData\Local\Microsoft\Windows\INetCache\Content.MSO\4A47A2AF.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427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50E" w:rsidRDefault="00CA450E" w:rsidP="00791ABF">
    <w:pPr>
      <w:tabs>
        <w:tab w:val="left" w:pos="1356"/>
        <w:tab w:val="center" w:pos="4419"/>
        <w:tab w:val="center" w:pos="4702"/>
        <w:tab w:val="right" w:pos="9356"/>
      </w:tabs>
      <w:jc w:val="center"/>
      <w:rPr>
        <w:b/>
        <w:noProof/>
        <w:szCs w:val="22"/>
        <w:lang w:val="es-BO" w:eastAsia="ja-JP"/>
      </w:rPr>
    </w:pPr>
    <w:r>
      <w:rPr>
        <w:b/>
        <w:noProof/>
        <w:szCs w:val="22"/>
        <w:lang w:val="es-BO" w:eastAsia="ja-JP"/>
      </w:rPr>
      <w:t>ANEXO E-1</w:t>
    </w:r>
  </w:p>
  <w:p w:rsidR="00CA450E" w:rsidRPr="00791ABF" w:rsidRDefault="00CA450E" w:rsidP="00791ABF">
    <w:pPr>
      <w:tabs>
        <w:tab w:val="left" w:pos="1356"/>
        <w:tab w:val="center" w:pos="4419"/>
        <w:tab w:val="center" w:pos="4702"/>
        <w:tab w:val="right" w:pos="9356"/>
      </w:tabs>
      <w:jc w:val="center"/>
      <w:rPr>
        <w:b/>
        <w:noProof/>
        <w:szCs w:val="22"/>
        <w:lang w:val="es-BO" w:eastAsia="ja-JP"/>
      </w:rPr>
    </w:pPr>
    <w:r>
      <w:rPr>
        <w:b/>
        <w:noProof/>
        <w:szCs w:val="22"/>
        <w:lang w:val="es-BO" w:eastAsia="ja-JP"/>
      </w:rPr>
      <w:t>SOLICITUDES DE SEGURO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72FE"/>
    <w:multiLevelType w:val="hybridMultilevel"/>
    <w:tmpl w:val="78F264B2"/>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7">
      <w:start w:val="1"/>
      <w:numFmt w:val="lowerLetter"/>
      <w:lvlText w:val="%3)"/>
      <w:lvlJc w:val="lef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 w15:restartNumberingAfterBreak="0">
    <w:nsid w:val="008B7701"/>
    <w:multiLevelType w:val="hybridMultilevel"/>
    <w:tmpl w:val="5D9A3CEC"/>
    <w:lvl w:ilvl="0" w:tplc="400A0001">
      <w:start w:val="1"/>
      <w:numFmt w:val="bullet"/>
      <w:lvlText w:val=""/>
      <w:lvlJc w:val="left"/>
      <w:pPr>
        <w:ind w:left="2421" w:hanging="360"/>
      </w:pPr>
      <w:rPr>
        <w:rFonts w:ascii="Symbol" w:hAnsi="Symbol" w:hint="default"/>
      </w:rPr>
    </w:lvl>
    <w:lvl w:ilvl="1" w:tplc="400A0003" w:tentative="1">
      <w:start w:val="1"/>
      <w:numFmt w:val="bullet"/>
      <w:lvlText w:val="o"/>
      <w:lvlJc w:val="left"/>
      <w:pPr>
        <w:ind w:left="3141" w:hanging="360"/>
      </w:pPr>
      <w:rPr>
        <w:rFonts w:ascii="Courier New" w:hAnsi="Courier New" w:cs="Courier New" w:hint="default"/>
      </w:rPr>
    </w:lvl>
    <w:lvl w:ilvl="2" w:tplc="400A0005" w:tentative="1">
      <w:start w:val="1"/>
      <w:numFmt w:val="bullet"/>
      <w:lvlText w:val=""/>
      <w:lvlJc w:val="left"/>
      <w:pPr>
        <w:ind w:left="3861" w:hanging="360"/>
      </w:pPr>
      <w:rPr>
        <w:rFonts w:ascii="Wingdings" w:hAnsi="Wingdings" w:hint="default"/>
      </w:rPr>
    </w:lvl>
    <w:lvl w:ilvl="3" w:tplc="400A0001" w:tentative="1">
      <w:start w:val="1"/>
      <w:numFmt w:val="bullet"/>
      <w:lvlText w:val=""/>
      <w:lvlJc w:val="left"/>
      <w:pPr>
        <w:ind w:left="4581" w:hanging="360"/>
      </w:pPr>
      <w:rPr>
        <w:rFonts w:ascii="Symbol" w:hAnsi="Symbol" w:hint="default"/>
      </w:rPr>
    </w:lvl>
    <w:lvl w:ilvl="4" w:tplc="400A0003" w:tentative="1">
      <w:start w:val="1"/>
      <w:numFmt w:val="bullet"/>
      <w:lvlText w:val="o"/>
      <w:lvlJc w:val="left"/>
      <w:pPr>
        <w:ind w:left="5301" w:hanging="360"/>
      </w:pPr>
      <w:rPr>
        <w:rFonts w:ascii="Courier New" w:hAnsi="Courier New" w:cs="Courier New" w:hint="default"/>
      </w:rPr>
    </w:lvl>
    <w:lvl w:ilvl="5" w:tplc="400A0005" w:tentative="1">
      <w:start w:val="1"/>
      <w:numFmt w:val="bullet"/>
      <w:lvlText w:val=""/>
      <w:lvlJc w:val="left"/>
      <w:pPr>
        <w:ind w:left="6021" w:hanging="360"/>
      </w:pPr>
      <w:rPr>
        <w:rFonts w:ascii="Wingdings" w:hAnsi="Wingdings" w:hint="default"/>
      </w:rPr>
    </w:lvl>
    <w:lvl w:ilvl="6" w:tplc="400A0001" w:tentative="1">
      <w:start w:val="1"/>
      <w:numFmt w:val="bullet"/>
      <w:lvlText w:val=""/>
      <w:lvlJc w:val="left"/>
      <w:pPr>
        <w:ind w:left="6741" w:hanging="360"/>
      </w:pPr>
      <w:rPr>
        <w:rFonts w:ascii="Symbol" w:hAnsi="Symbol" w:hint="default"/>
      </w:rPr>
    </w:lvl>
    <w:lvl w:ilvl="7" w:tplc="400A0003" w:tentative="1">
      <w:start w:val="1"/>
      <w:numFmt w:val="bullet"/>
      <w:lvlText w:val="o"/>
      <w:lvlJc w:val="left"/>
      <w:pPr>
        <w:ind w:left="7461" w:hanging="360"/>
      </w:pPr>
      <w:rPr>
        <w:rFonts w:ascii="Courier New" w:hAnsi="Courier New" w:cs="Courier New" w:hint="default"/>
      </w:rPr>
    </w:lvl>
    <w:lvl w:ilvl="8" w:tplc="400A0005" w:tentative="1">
      <w:start w:val="1"/>
      <w:numFmt w:val="bullet"/>
      <w:lvlText w:val=""/>
      <w:lvlJc w:val="left"/>
      <w:pPr>
        <w:ind w:left="8181" w:hanging="360"/>
      </w:pPr>
      <w:rPr>
        <w:rFonts w:ascii="Wingdings" w:hAnsi="Wingdings" w:hint="default"/>
      </w:rPr>
    </w:lvl>
  </w:abstractNum>
  <w:abstractNum w:abstractNumId="2"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3" w15:restartNumberingAfterBreak="0">
    <w:nsid w:val="08EF5FA8"/>
    <w:multiLevelType w:val="hybridMultilevel"/>
    <w:tmpl w:val="37B6B268"/>
    <w:lvl w:ilvl="0" w:tplc="66D20F02">
      <w:start w:val="1"/>
      <w:numFmt w:val="upp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0935729B"/>
    <w:multiLevelType w:val="hybridMultilevel"/>
    <w:tmpl w:val="FC70F81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0A5751C6"/>
    <w:multiLevelType w:val="hybridMultilevel"/>
    <w:tmpl w:val="FC32B210"/>
    <w:lvl w:ilvl="0" w:tplc="7D4ADDD8">
      <w:start w:val="1"/>
      <w:numFmt w:val="upp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D8C6A12"/>
    <w:multiLevelType w:val="hybridMultilevel"/>
    <w:tmpl w:val="EC3445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0F5677BB"/>
    <w:multiLevelType w:val="hybridMultilevel"/>
    <w:tmpl w:val="1468209E"/>
    <w:lvl w:ilvl="0" w:tplc="400A000D">
      <w:start w:val="1"/>
      <w:numFmt w:val="bullet"/>
      <w:lvlText w:val=""/>
      <w:lvlJc w:val="left"/>
      <w:pPr>
        <w:ind w:left="1504" w:hanging="360"/>
      </w:pPr>
      <w:rPr>
        <w:rFonts w:ascii="Wingdings" w:hAnsi="Wingdings" w:hint="default"/>
      </w:rPr>
    </w:lvl>
    <w:lvl w:ilvl="1" w:tplc="400A0019" w:tentative="1">
      <w:start w:val="1"/>
      <w:numFmt w:val="lowerLetter"/>
      <w:lvlText w:val="%2."/>
      <w:lvlJc w:val="left"/>
      <w:pPr>
        <w:ind w:left="2224" w:hanging="360"/>
      </w:pPr>
    </w:lvl>
    <w:lvl w:ilvl="2" w:tplc="400A001B" w:tentative="1">
      <w:start w:val="1"/>
      <w:numFmt w:val="lowerRoman"/>
      <w:lvlText w:val="%3."/>
      <w:lvlJc w:val="right"/>
      <w:pPr>
        <w:ind w:left="2944" w:hanging="180"/>
      </w:pPr>
    </w:lvl>
    <w:lvl w:ilvl="3" w:tplc="400A000F" w:tentative="1">
      <w:start w:val="1"/>
      <w:numFmt w:val="decimal"/>
      <w:lvlText w:val="%4."/>
      <w:lvlJc w:val="left"/>
      <w:pPr>
        <w:ind w:left="3664" w:hanging="360"/>
      </w:pPr>
    </w:lvl>
    <w:lvl w:ilvl="4" w:tplc="400A0019" w:tentative="1">
      <w:start w:val="1"/>
      <w:numFmt w:val="lowerLetter"/>
      <w:lvlText w:val="%5."/>
      <w:lvlJc w:val="left"/>
      <w:pPr>
        <w:ind w:left="4384" w:hanging="360"/>
      </w:pPr>
    </w:lvl>
    <w:lvl w:ilvl="5" w:tplc="400A001B" w:tentative="1">
      <w:start w:val="1"/>
      <w:numFmt w:val="lowerRoman"/>
      <w:lvlText w:val="%6."/>
      <w:lvlJc w:val="right"/>
      <w:pPr>
        <w:ind w:left="5104" w:hanging="180"/>
      </w:pPr>
    </w:lvl>
    <w:lvl w:ilvl="6" w:tplc="400A000F" w:tentative="1">
      <w:start w:val="1"/>
      <w:numFmt w:val="decimal"/>
      <w:lvlText w:val="%7."/>
      <w:lvlJc w:val="left"/>
      <w:pPr>
        <w:ind w:left="5824" w:hanging="360"/>
      </w:pPr>
    </w:lvl>
    <w:lvl w:ilvl="7" w:tplc="400A0019" w:tentative="1">
      <w:start w:val="1"/>
      <w:numFmt w:val="lowerLetter"/>
      <w:lvlText w:val="%8."/>
      <w:lvlJc w:val="left"/>
      <w:pPr>
        <w:ind w:left="6544" w:hanging="360"/>
      </w:pPr>
    </w:lvl>
    <w:lvl w:ilvl="8" w:tplc="400A001B" w:tentative="1">
      <w:start w:val="1"/>
      <w:numFmt w:val="lowerRoman"/>
      <w:lvlText w:val="%9."/>
      <w:lvlJc w:val="right"/>
      <w:pPr>
        <w:ind w:left="7264" w:hanging="180"/>
      </w:pPr>
    </w:lvl>
  </w:abstractNum>
  <w:abstractNum w:abstractNumId="8" w15:restartNumberingAfterBreak="0">
    <w:nsid w:val="0FF13204"/>
    <w:multiLevelType w:val="hybridMultilevel"/>
    <w:tmpl w:val="1F00C1E8"/>
    <w:lvl w:ilvl="0" w:tplc="400A0001">
      <w:start w:val="1"/>
      <w:numFmt w:val="bullet"/>
      <w:lvlText w:val=""/>
      <w:lvlJc w:val="left"/>
      <w:pPr>
        <w:ind w:left="2061" w:hanging="360"/>
      </w:pPr>
      <w:rPr>
        <w:rFonts w:ascii="Symbol" w:hAnsi="Symbol" w:hint="default"/>
      </w:rPr>
    </w:lvl>
    <w:lvl w:ilvl="1" w:tplc="400A0003" w:tentative="1">
      <w:start w:val="1"/>
      <w:numFmt w:val="bullet"/>
      <w:lvlText w:val="o"/>
      <w:lvlJc w:val="left"/>
      <w:pPr>
        <w:ind w:left="2781" w:hanging="360"/>
      </w:pPr>
      <w:rPr>
        <w:rFonts w:ascii="Courier New" w:hAnsi="Courier New" w:cs="Courier New" w:hint="default"/>
      </w:rPr>
    </w:lvl>
    <w:lvl w:ilvl="2" w:tplc="400A0005" w:tentative="1">
      <w:start w:val="1"/>
      <w:numFmt w:val="bullet"/>
      <w:lvlText w:val=""/>
      <w:lvlJc w:val="left"/>
      <w:pPr>
        <w:ind w:left="3501" w:hanging="360"/>
      </w:pPr>
      <w:rPr>
        <w:rFonts w:ascii="Wingdings" w:hAnsi="Wingdings" w:hint="default"/>
      </w:rPr>
    </w:lvl>
    <w:lvl w:ilvl="3" w:tplc="400A0001" w:tentative="1">
      <w:start w:val="1"/>
      <w:numFmt w:val="bullet"/>
      <w:lvlText w:val=""/>
      <w:lvlJc w:val="left"/>
      <w:pPr>
        <w:ind w:left="4221" w:hanging="360"/>
      </w:pPr>
      <w:rPr>
        <w:rFonts w:ascii="Symbol" w:hAnsi="Symbol" w:hint="default"/>
      </w:rPr>
    </w:lvl>
    <w:lvl w:ilvl="4" w:tplc="400A0003" w:tentative="1">
      <w:start w:val="1"/>
      <w:numFmt w:val="bullet"/>
      <w:lvlText w:val="o"/>
      <w:lvlJc w:val="left"/>
      <w:pPr>
        <w:ind w:left="4941" w:hanging="360"/>
      </w:pPr>
      <w:rPr>
        <w:rFonts w:ascii="Courier New" w:hAnsi="Courier New" w:cs="Courier New" w:hint="default"/>
      </w:rPr>
    </w:lvl>
    <w:lvl w:ilvl="5" w:tplc="400A0005" w:tentative="1">
      <w:start w:val="1"/>
      <w:numFmt w:val="bullet"/>
      <w:lvlText w:val=""/>
      <w:lvlJc w:val="left"/>
      <w:pPr>
        <w:ind w:left="5661" w:hanging="360"/>
      </w:pPr>
      <w:rPr>
        <w:rFonts w:ascii="Wingdings" w:hAnsi="Wingdings" w:hint="default"/>
      </w:rPr>
    </w:lvl>
    <w:lvl w:ilvl="6" w:tplc="400A0001" w:tentative="1">
      <w:start w:val="1"/>
      <w:numFmt w:val="bullet"/>
      <w:lvlText w:val=""/>
      <w:lvlJc w:val="left"/>
      <w:pPr>
        <w:ind w:left="6381" w:hanging="360"/>
      </w:pPr>
      <w:rPr>
        <w:rFonts w:ascii="Symbol" w:hAnsi="Symbol" w:hint="default"/>
      </w:rPr>
    </w:lvl>
    <w:lvl w:ilvl="7" w:tplc="400A0003" w:tentative="1">
      <w:start w:val="1"/>
      <w:numFmt w:val="bullet"/>
      <w:lvlText w:val="o"/>
      <w:lvlJc w:val="left"/>
      <w:pPr>
        <w:ind w:left="7101" w:hanging="360"/>
      </w:pPr>
      <w:rPr>
        <w:rFonts w:ascii="Courier New" w:hAnsi="Courier New" w:cs="Courier New" w:hint="default"/>
      </w:rPr>
    </w:lvl>
    <w:lvl w:ilvl="8" w:tplc="400A0005" w:tentative="1">
      <w:start w:val="1"/>
      <w:numFmt w:val="bullet"/>
      <w:lvlText w:val=""/>
      <w:lvlJc w:val="left"/>
      <w:pPr>
        <w:ind w:left="7821" w:hanging="360"/>
      </w:pPr>
      <w:rPr>
        <w:rFonts w:ascii="Wingdings" w:hAnsi="Wingdings" w:hint="default"/>
      </w:rPr>
    </w:lvl>
  </w:abstractNum>
  <w:abstractNum w:abstractNumId="9" w15:restartNumberingAfterBreak="0">
    <w:nsid w:val="10CD3DC4"/>
    <w:multiLevelType w:val="hybridMultilevel"/>
    <w:tmpl w:val="EC4CA77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400A001B" w:tentative="1">
      <w:start w:val="1"/>
      <w:numFmt w:val="lowerRoman"/>
      <w:lvlText w:val="%3."/>
      <w:lvlJc w:val="right"/>
      <w:pPr>
        <w:ind w:left="3229" w:hanging="180"/>
      </w:p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10" w15:restartNumberingAfterBreak="0">
    <w:nsid w:val="12587FD6"/>
    <w:multiLevelType w:val="multilevel"/>
    <w:tmpl w:val="EC90DAB4"/>
    <w:lvl w:ilvl="0">
      <w:start w:val="1"/>
      <w:numFmt w:val="decimal"/>
      <w:pStyle w:val="Ttulo1"/>
      <w:lvlText w:val="%1."/>
      <w:lvlJc w:val="left"/>
      <w:pPr>
        <w:ind w:left="720" w:hanging="360"/>
      </w:pPr>
      <w:rPr>
        <w:rFonts w:hint="default"/>
      </w:rPr>
    </w:lvl>
    <w:lvl w:ilvl="1">
      <w:start w:val="1"/>
      <w:numFmt w:val="decimal"/>
      <w:isLgl/>
      <w:lvlText w:val="%1.%2"/>
      <w:lvlJc w:val="left"/>
      <w:pPr>
        <w:ind w:left="849" w:hanging="360"/>
      </w:pPr>
      <w:rPr>
        <w:rFonts w:hint="default"/>
        <w:b w:val="0"/>
      </w:rPr>
    </w:lvl>
    <w:lvl w:ilvl="2">
      <w:start w:val="1"/>
      <w:numFmt w:val="decimal"/>
      <w:isLgl/>
      <w:lvlText w:val="%1.%2.%3"/>
      <w:lvlJc w:val="left"/>
      <w:pPr>
        <w:ind w:left="1338" w:hanging="720"/>
      </w:pPr>
      <w:rPr>
        <w:rFonts w:hint="default"/>
      </w:rPr>
    </w:lvl>
    <w:lvl w:ilvl="3">
      <w:start w:val="1"/>
      <w:numFmt w:val="decimal"/>
      <w:isLgl/>
      <w:lvlText w:val="%1.%2.%3.%4"/>
      <w:lvlJc w:val="left"/>
      <w:pPr>
        <w:ind w:left="1467" w:hanging="720"/>
      </w:pPr>
      <w:rPr>
        <w:rFonts w:hint="default"/>
      </w:rPr>
    </w:lvl>
    <w:lvl w:ilvl="4">
      <w:start w:val="1"/>
      <w:numFmt w:val="decimal"/>
      <w:isLgl/>
      <w:lvlText w:val="%1.%2.%3.%4.%5"/>
      <w:lvlJc w:val="left"/>
      <w:pPr>
        <w:ind w:left="1956" w:hanging="1080"/>
      </w:pPr>
      <w:rPr>
        <w:rFonts w:hint="default"/>
      </w:rPr>
    </w:lvl>
    <w:lvl w:ilvl="5">
      <w:start w:val="1"/>
      <w:numFmt w:val="decimal"/>
      <w:isLgl/>
      <w:lvlText w:val="%1.%2.%3.%4.%5.%6"/>
      <w:lvlJc w:val="left"/>
      <w:pPr>
        <w:ind w:left="2085"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703" w:hanging="1440"/>
      </w:pPr>
      <w:rPr>
        <w:rFonts w:hint="default"/>
      </w:rPr>
    </w:lvl>
    <w:lvl w:ilvl="8">
      <w:start w:val="1"/>
      <w:numFmt w:val="decimal"/>
      <w:isLgl/>
      <w:lvlText w:val="%1.%2.%3.%4.%5.%6.%7.%8.%9"/>
      <w:lvlJc w:val="left"/>
      <w:pPr>
        <w:ind w:left="3192" w:hanging="1800"/>
      </w:pPr>
      <w:rPr>
        <w:rFonts w:hint="default"/>
      </w:rPr>
    </w:lvl>
  </w:abstractNum>
  <w:abstractNum w:abstractNumId="11" w15:restartNumberingAfterBreak="0">
    <w:nsid w:val="132F1312"/>
    <w:multiLevelType w:val="hybridMultilevel"/>
    <w:tmpl w:val="791EDCF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3D745E4"/>
    <w:multiLevelType w:val="hybridMultilevel"/>
    <w:tmpl w:val="4D5663B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7A965E6C">
      <w:start w:val="1"/>
      <w:numFmt w:val="lowerLetter"/>
      <w:lvlText w:val="%3)"/>
      <w:lvlJc w:val="left"/>
      <w:pPr>
        <w:ind w:left="3409" w:hanging="360"/>
      </w:pPr>
      <w:rPr>
        <w:rFonts w:hint="default"/>
      </w:r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13" w15:restartNumberingAfterBreak="0">
    <w:nsid w:val="1437380C"/>
    <w:multiLevelType w:val="hybridMultilevel"/>
    <w:tmpl w:val="FC2A8D04"/>
    <w:lvl w:ilvl="0" w:tplc="400A0017">
      <w:start w:val="1"/>
      <w:numFmt w:val="lowerLetter"/>
      <w:lvlText w:val="%1)"/>
      <w:lvlJc w:val="left"/>
      <w:pPr>
        <w:ind w:left="4264" w:hanging="360"/>
      </w:pPr>
    </w:lvl>
    <w:lvl w:ilvl="1" w:tplc="400A0019" w:tentative="1">
      <w:start w:val="1"/>
      <w:numFmt w:val="lowerLetter"/>
      <w:lvlText w:val="%2."/>
      <w:lvlJc w:val="left"/>
      <w:pPr>
        <w:ind w:left="4984" w:hanging="360"/>
      </w:pPr>
    </w:lvl>
    <w:lvl w:ilvl="2" w:tplc="400A001B" w:tentative="1">
      <w:start w:val="1"/>
      <w:numFmt w:val="lowerRoman"/>
      <w:lvlText w:val="%3."/>
      <w:lvlJc w:val="right"/>
      <w:pPr>
        <w:ind w:left="5704" w:hanging="180"/>
      </w:pPr>
    </w:lvl>
    <w:lvl w:ilvl="3" w:tplc="400A000F" w:tentative="1">
      <w:start w:val="1"/>
      <w:numFmt w:val="decimal"/>
      <w:lvlText w:val="%4."/>
      <w:lvlJc w:val="left"/>
      <w:pPr>
        <w:ind w:left="6424" w:hanging="360"/>
      </w:pPr>
    </w:lvl>
    <w:lvl w:ilvl="4" w:tplc="400A0019" w:tentative="1">
      <w:start w:val="1"/>
      <w:numFmt w:val="lowerLetter"/>
      <w:lvlText w:val="%5."/>
      <w:lvlJc w:val="left"/>
      <w:pPr>
        <w:ind w:left="7144" w:hanging="360"/>
      </w:pPr>
    </w:lvl>
    <w:lvl w:ilvl="5" w:tplc="400A001B" w:tentative="1">
      <w:start w:val="1"/>
      <w:numFmt w:val="lowerRoman"/>
      <w:lvlText w:val="%6."/>
      <w:lvlJc w:val="right"/>
      <w:pPr>
        <w:ind w:left="7864" w:hanging="180"/>
      </w:pPr>
    </w:lvl>
    <w:lvl w:ilvl="6" w:tplc="400A000F" w:tentative="1">
      <w:start w:val="1"/>
      <w:numFmt w:val="decimal"/>
      <w:lvlText w:val="%7."/>
      <w:lvlJc w:val="left"/>
      <w:pPr>
        <w:ind w:left="8584" w:hanging="360"/>
      </w:pPr>
    </w:lvl>
    <w:lvl w:ilvl="7" w:tplc="400A0019" w:tentative="1">
      <w:start w:val="1"/>
      <w:numFmt w:val="lowerLetter"/>
      <w:lvlText w:val="%8."/>
      <w:lvlJc w:val="left"/>
      <w:pPr>
        <w:ind w:left="9304" w:hanging="360"/>
      </w:pPr>
    </w:lvl>
    <w:lvl w:ilvl="8" w:tplc="400A001B" w:tentative="1">
      <w:start w:val="1"/>
      <w:numFmt w:val="lowerRoman"/>
      <w:lvlText w:val="%9."/>
      <w:lvlJc w:val="right"/>
      <w:pPr>
        <w:ind w:left="10024" w:hanging="180"/>
      </w:pPr>
    </w:lvl>
  </w:abstractNum>
  <w:abstractNum w:abstractNumId="14" w15:restartNumberingAfterBreak="0">
    <w:nsid w:val="15C83BC2"/>
    <w:multiLevelType w:val="hybridMultilevel"/>
    <w:tmpl w:val="62FA8052"/>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5" w15:restartNumberingAfterBreak="0">
    <w:nsid w:val="19AD294F"/>
    <w:multiLevelType w:val="hybridMultilevel"/>
    <w:tmpl w:val="EC0405DE"/>
    <w:lvl w:ilvl="0" w:tplc="40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A1B3D72"/>
    <w:multiLevelType w:val="hybridMultilevel"/>
    <w:tmpl w:val="C08E965A"/>
    <w:lvl w:ilvl="0" w:tplc="82DA80A4">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C983BFF"/>
    <w:multiLevelType w:val="hybridMultilevel"/>
    <w:tmpl w:val="D8EC89D0"/>
    <w:lvl w:ilvl="0" w:tplc="FDF2D6C2">
      <w:start w:val="2"/>
      <w:numFmt w:val="bullet"/>
      <w:lvlText w:val="-"/>
      <w:lvlJc w:val="left"/>
      <w:pPr>
        <w:ind w:left="1440" w:hanging="360"/>
      </w:pPr>
      <w:rPr>
        <w:rFonts w:ascii="Times New Roman" w:eastAsia="Calibri" w:hAnsi="Times New Roman"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1CA2313D"/>
    <w:multiLevelType w:val="hybridMultilevel"/>
    <w:tmpl w:val="802A485A"/>
    <w:lvl w:ilvl="0" w:tplc="F7C292CC">
      <w:start w:val="1"/>
      <w:numFmt w:val="bullet"/>
      <w:lvlText w:val="-"/>
      <w:lvlJc w:val="left"/>
      <w:pPr>
        <w:ind w:left="2421" w:hanging="360"/>
      </w:pPr>
      <w:rPr>
        <w:rFonts w:ascii="Arial" w:hAnsi="Arial" w:hint="default"/>
      </w:rPr>
    </w:lvl>
    <w:lvl w:ilvl="1" w:tplc="02967144">
      <w:numFmt w:val="bullet"/>
      <w:lvlText w:val="-"/>
      <w:lvlJc w:val="left"/>
      <w:pPr>
        <w:ind w:left="3141" w:hanging="360"/>
      </w:pPr>
      <w:rPr>
        <w:rFonts w:ascii="Times New Roman" w:eastAsia="Times New Roman" w:hAnsi="Times New Roman" w:cs="Times New Roman" w:hint="default"/>
      </w:rPr>
    </w:lvl>
    <w:lvl w:ilvl="2" w:tplc="400A0005" w:tentative="1">
      <w:start w:val="1"/>
      <w:numFmt w:val="bullet"/>
      <w:lvlText w:val=""/>
      <w:lvlJc w:val="left"/>
      <w:pPr>
        <w:ind w:left="3861" w:hanging="360"/>
      </w:pPr>
      <w:rPr>
        <w:rFonts w:ascii="Wingdings" w:hAnsi="Wingdings" w:hint="default"/>
      </w:rPr>
    </w:lvl>
    <w:lvl w:ilvl="3" w:tplc="400A0001" w:tentative="1">
      <w:start w:val="1"/>
      <w:numFmt w:val="bullet"/>
      <w:lvlText w:val=""/>
      <w:lvlJc w:val="left"/>
      <w:pPr>
        <w:ind w:left="4581" w:hanging="360"/>
      </w:pPr>
      <w:rPr>
        <w:rFonts w:ascii="Symbol" w:hAnsi="Symbol" w:hint="default"/>
      </w:rPr>
    </w:lvl>
    <w:lvl w:ilvl="4" w:tplc="400A0003" w:tentative="1">
      <w:start w:val="1"/>
      <w:numFmt w:val="bullet"/>
      <w:lvlText w:val="o"/>
      <w:lvlJc w:val="left"/>
      <w:pPr>
        <w:ind w:left="5301" w:hanging="360"/>
      </w:pPr>
      <w:rPr>
        <w:rFonts w:ascii="Courier New" w:hAnsi="Courier New" w:cs="Courier New" w:hint="default"/>
      </w:rPr>
    </w:lvl>
    <w:lvl w:ilvl="5" w:tplc="400A0005" w:tentative="1">
      <w:start w:val="1"/>
      <w:numFmt w:val="bullet"/>
      <w:lvlText w:val=""/>
      <w:lvlJc w:val="left"/>
      <w:pPr>
        <w:ind w:left="6021" w:hanging="360"/>
      </w:pPr>
      <w:rPr>
        <w:rFonts w:ascii="Wingdings" w:hAnsi="Wingdings" w:hint="default"/>
      </w:rPr>
    </w:lvl>
    <w:lvl w:ilvl="6" w:tplc="400A0001" w:tentative="1">
      <w:start w:val="1"/>
      <w:numFmt w:val="bullet"/>
      <w:lvlText w:val=""/>
      <w:lvlJc w:val="left"/>
      <w:pPr>
        <w:ind w:left="6741" w:hanging="360"/>
      </w:pPr>
      <w:rPr>
        <w:rFonts w:ascii="Symbol" w:hAnsi="Symbol" w:hint="default"/>
      </w:rPr>
    </w:lvl>
    <w:lvl w:ilvl="7" w:tplc="400A0003" w:tentative="1">
      <w:start w:val="1"/>
      <w:numFmt w:val="bullet"/>
      <w:lvlText w:val="o"/>
      <w:lvlJc w:val="left"/>
      <w:pPr>
        <w:ind w:left="7461" w:hanging="360"/>
      </w:pPr>
      <w:rPr>
        <w:rFonts w:ascii="Courier New" w:hAnsi="Courier New" w:cs="Courier New" w:hint="default"/>
      </w:rPr>
    </w:lvl>
    <w:lvl w:ilvl="8" w:tplc="400A0005" w:tentative="1">
      <w:start w:val="1"/>
      <w:numFmt w:val="bullet"/>
      <w:lvlText w:val=""/>
      <w:lvlJc w:val="left"/>
      <w:pPr>
        <w:ind w:left="8181" w:hanging="360"/>
      </w:pPr>
      <w:rPr>
        <w:rFonts w:ascii="Wingdings" w:hAnsi="Wingdings" w:hint="default"/>
      </w:rPr>
    </w:lvl>
  </w:abstractNum>
  <w:abstractNum w:abstractNumId="19" w15:restartNumberingAfterBreak="0">
    <w:nsid w:val="1D882361"/>
    <w:multiLevelType w:val="hybridMultilevel"/>
    <w:tmpl w:val="FA181B2C"/>
    <w:lvl w:ilvl="0" w:tplc="0C0A000B">
      <w:start w:val="1"/>
      <w:numFmt w:val="bullet"/>
      <w:lvlText w:val=""/>
      <w:lvlJc w:val="left"/>
      <w:pPr>
        <w:ind w:left="2421" w:hanging="360"/>
      </w:pPr>
      <w:rPr>
        <w:rFonts w:ascii="Wingdings" w:hAnsi="Wingdings" w:hint="default"/>
      </w:rPr>
    </w:lvl>
    <w:lvl w:ilvl="1" w:tplc="0C0A0003">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20" w15:restartNumberingAfterBreak="0">
    <w:nsid w:val="2341342C"/>
    <w:multiLevelType w:val="multilevel"/>
    <w:tmpl w:val="88441A86"/>
    <w:lvl w:ilvl="0">
      <w:start w:val="25"/>
      <w:numFmt w:val="decimal"/>
      <w:lvlText w:val="%1."/>
      <w:lvlJc w:val="left"/>
      <w:pPr>
        <w:ind w:left="720" w:hanging="360"/>
      </w:pPr>
      <w:rPr>
        <w:rFonts w:eastAsiaTheme="minorHAnsi" w:hint="default"/>
      </w:rPr>
    </w:lvl>
    <w:lvl w:ilvl="1">
      <w:start w:val="1"/>
      <w:numFmt w:val="decimal"/>
      <w:isLgl/>
      <w:lvlText w:val="%1.%2"/>
      <w:lvlJc w:val="left"/>
      <w:pPr>
        <w:ind w:left="720" w:hanging="360"/>
      </w:pPr>
      <w:rPr>
        <w:rFonts w:eastAsiaTheme="minorHAnsi" w:hint="default"/>
        <w:b/>
      </w:rPr>
    </w:lvl>
    <w:lvl w:ilvl="2">
      <w:start w:val="1"/>
      <w:numFmt w:val="decimal"/>
      <w:isLgl/>
      <w:lvlText w:val="%1.%2.%3"/>
      <w:lvlJc w:val="left"/>
      <w:pPr>
        <w:ind w:left="720" w:hanging="720"/>
      </w:pPr>
      <w:rPr>
        <w:rFonts w:eastAsiaTheme="minorHAnsi" w:hint="default"/>
        <w:b/>
      </w:rPr>
    </w:lvl>
    <w:lvl w:ilvl="3">
      <w:start w:val="1"/>
      <w:numFmt w:val="decimal"/>
      <w:isLgl/>
      <w:lvlText w:val="%1.%2.%3.%4"/>
      <w:lvlJc w:val="left"/>
      <w:pPr>
        <w:ind w:left="1440" w:hanging="108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800" w:hanging="144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2160" w:hanging="180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21" w15:restartNumberingAfterBreak="0">
    <w:nsid w:val="242F5A62"/>
    <w:multiLevelType w:val="hybridMultilevel"/>
    <w:tmpl w:val="629EE504"/>
    <w:lvl w:ilvl="0" w:tplc="400A000D">
      <w:start w:val="1"/>
      <w:numFmt w:val="bullet"/>
      <w:lvlText w:val=""/>
      <w:lvlJc w:val="left"/>
      <w:pPr>
        <w:ind w:left="1864" w:hanging="360"/>
      </w:pPr>
      <w:rPr>
        <w:rFonts w:ascii="Wingdings" w:hAnsi="Wingdings" w:hint="default"/>
      </w:rPr>
    </w:lvl>
    <w:lvl w:ilvl="1" w:tplc="400A0003" w:tentative="1">
      <w:start w:val="1"/>
      <w:numFmt w:val="bullet"/>
      <w:lvlText w:val="o"/>
      <w:lvlJc w:val="left"/>
      <w:pPr>
        <w:ind w:left="2584" w:hanging="360"/>
      </w:pPr>
      <w:rPr>
        <w:rFonts w:ascii="Courier New" w:hAnsi="Courier New" w:cs="Courier New" w:hint="default"/>
      </w:rPr>
    </w:lvl>
    <w:lvl w:ilvl="2" w:tplc="400A0005" w:tentative="1">
      <w:start w:val="1"/>
      <w:numFmt w:val="bullet"/>
      <w:lvlText w:val=""/>
      <w:lvlJc w:val="left"/>
      <w:pPr>
        <w:ind w:left="3304" w:hanging="360"/>
      </w:pPr>
      <w:rPr>
        <w:rFonts w:ascii="Wingdings" w:hAnsi="Wingdings" w:hint="default"/>
      </w:rPr>
    </w:lvl>
    <w:lvl w:ilvl="3" w:tplc="400A0001" w:tentative="1">
      <w:start w:val="1"/>
      <w:numFmt w:val="bullet"/>
      <w:lvlText w:val=""/>
      <w:lvlJc w:val="left"/>
      <w:pPr>
        <w:ind w:left="4024" w:hanging="360"/>
      </w:pPr>
      <w:rPr>
        <w:rFonts w:ascii="Symbol" w:hAnsi="Symbol" w:hint="default"/>
      </w:rPr>
    </w:lvl>
    <w:lvl w:ilvl="4" w:tplc="400A0003" w:tentative="1">
      <w:start w:val="1"/>
      <w:numFmt w:val="bullet"/>
      <w:lvlText w:val="o"/>
      <w:lvlJc w:val="left"/>
      <w:pPr>
        <w:ind w:left="4744" w:hanging="360"/>
      </w:pPr>
      <w:rPr>
        <w:rFonts w:ascii="Courier New" w:hAnsi="Courier New" w:cs="Courier New" w:hint="default"/>
      </w:rPr>
    </w:lvl>
    <w:lvl w:ilvl="5" w:tplc="400A0005" w:tentative="1">
      <w:start w:val="1"/>
      <w:numFmt w:val="bullet"/>
      <w:lvlText w:val=""/>
      <w:lvlJc w:val="left"/>
      <w:pPr>
        <w:ind w:left="5464" w:hanging="360"/>
      </w:pPr>
      <w:rPr>
        <w:rFonts w:ascii="Wingdings" w:hAnsi="Wingdings" w:hint="default"/>
      </w:rPr>
    </w:lvl>
    <w:lvl w:ilvl="6" w:tplc="400A0001" w:tentative="1">
      <w:start w:val="1"/>
      <w:numFmt w:val="bullet"/>
      <w:lvlText w:val=""/>
      <w:lvlJc w:val="left"/>
      <w:pPr>
        <w:ind w:left="6184" w:hanging="360"/>
      </w:pPr>
      <w:rPr>
        <w:rFonts w:ascii="Symbol" w:hAnsi="Symbol" w:hint="default"/>
      </w:rPr>
    </w:lvl>
    <w:lvl w:ilvl="7" w:tplc="400A0003" w:tentative="1">
      <w:start w:val="1"/>
      <w:numFmt w:val="bullet"/>
      <w:lvlText w:val="o"/>
      <w:lvlJc w:val="left"/>
      <w:pPr>
        <w:ind w:left="6904" w:hanging="360"/>
      </w:pPr>
      <w:rPr>
        <w:rFonts w:ascii="Courier New" w:hAnsi="Courier New" w:cs="Courier New" w:hint="default"/>
      </w:rPr>
    </w:lvl>
    <w:lvl w:ilvl="8" w:tplc="400A0005" w:tentative="1">
      <w:start w:val="1"/>
      <w:numFmt w:val="bullet"/>
      <w:lvlText w:val=""/>
      <w:lvlJc w:val="left"/>
      <w:pPr>
        <w:ind w:left="7624" w:hanging="360"/>
      </w:pPr>
      <w:rPr>
        <w:rFonts w:ascii="Wingdings" w:hAnsi="Wingdings" w:hint="default"/>
      </w:rPr>
    </w:lvl>
  </w:abstractNum>
  <w:abstractNum w:abstractNumId="22" w15:restartNumberingAfterBreak="0">
    <w:nsid w:val="24395A71"/>
    <w:multiLevelType w:val="hybridMultilevel"/>
    <w:tmpl w:val="D70A49A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3" w15:restartNumberingAfterBreak="0">
    <w:nsid w:val="26814C46"/>
    <w:multiLevelType w:val="multilevel"/>
    <w:tmpl w:val="FF82CC0A"/>
    <w:lvl w:ilvl="0">
      <w:start w:val="1"/>
      <w:numFmt w:val="decimal"/>
      <w:lvlText w:val="%1."/>
      <w:lvlJc w:val="left"/>
      <w:pPr>
        <w:ind w:left="420" w:hanging="420"/>
      </w:pPr>
      <w:rPr>
        <w:rFonts w:hint="default"/>
        <w:b/>
      </w:rPr>
    </w:lvl>
    <w:lvl w:ilvl="1">
      <w:start w:val="1"/>
      <w:numFmt w:val="decimal"/>
      <w:lvlText w:val="%1.%2."/>
      <w:lvlJc w:val="left"/>
      <w:pPr>
        <w:ind w:left="420" w:hanging="420"/>
      </w:pPr>
      <w:rPr>
        <w:rFonts w:ascii="Arial" w:hAnsi="Arial" w:cs="Aria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2BA2125A"/>
    <w:multiLevelType w:val="hybridMultilevel"/>
    <w:tmpl w:val="717ABFC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2ED018A0"/>
    <w:multiLevelType w:val="hybridMultilevel"/>
    <w:tmpl w:val="C5F2593E"/>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515" w:hanging="435"/>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4711CEF"/>
    <w:multiLevelType w:val="hybridMultilevel"/>
    <w:tmpl w:val="8BACEE8A"/>
    <w:lvl w:ilvl="0" w:tplc="DB3E7C38">
      <w:start w:val="1"/>
      <w:numFmt w:val="bullet"/>
      <w:lvlText w:val=""/>
      <w:lvlJc w:val="left"/>
      <w:pPr>
        <w:tabs>
          <w:tab w:val="num" w:pos="1776"/>
        </w:tabs>
        <w:ind w:left="1776" w:hanging="360"/>
      </w:pPr>
      <w:rPr>
        <w:rFonts w:ascii="Symbol" w:hAnsi="Symbol" w:hint="default"/>
        <w:color w:val="auto"/>
      </w:rPr>
    </w:lvl>
    <w:lvl w:ilvl="1" w:tplc="02967144">
      <w:numFmt w:val="bullet"/>
      <w:lvlText w:val="-"/>
      <w:lvlJc w:val="left"/>
      <w:pPr>
        <w:tabs>
          <w:tab w:val="num" w:pos="2496"/>
        </w:tabs>
        <w:ind w:left="2496" w:hanging="360"/>
      </w:pPr>
      <w:rPr>
        <w:rFonts w:ascii="Times New Roman" w:eastAsia="Times New Roman" w:hAnsi="Times New Roman" w:cs="Times New Roman" w:hint="default"/>
      </w:rPr>
    </w:lvl>
    <w:lvl w:ilvl="2" w:tplc="04090005">
      <w:start w:val="1"/>
      <w:numFmt w:val="bullet"/>
      <w:lvlText w:val=""/>
      <w:lvlJc w:val="left"/>
      <w:pPr>
        <w:tabs>
          <w:tab w:val="num" w:pos="3216"/>
        </w:tabs>
        <w:ind w:left="3216" w:hanging="360"/>
      </w:pPr>
      <w:rPr>
        <w:rFonts w:ascii="Wingdings" w:hAnsi="Wingdings" w:hint="default"/>
      </w:rPr>
    </w:lvl>
    <w:lvl w:ilvl="3" w:tplc="04090001">
      <w:start w:val="1"/>
      <w:numFmt w:val="bullet"/>
      <w:lvlText w:val=""/>
      <w:lvlJc w:val="left"/>
      <w:pPr>
        <w:tabs>
          <w:tab w:val="num" w:pos="3936"/>
        </w:tabs>
        <w:ind w:left="3936" w:hanging="360"/>
      </w:pPr>
      <w:rPr>
        <w:rFonts w:ascii="Symbol" w:hAnsi="Symbol" w:hint="default"/>
      </w:rPr>
    </w:lvl>
    <w:lvl w:ilvl="4" w:tplc="04090003">
      <w:start w:val="1"/>
      <w:numFmt w:val="bullet"/>
      <w:lvlText w:val="o"/>
      <w:lvlJc w:val="left"/>
      <w:pPr>
        <w:tabs>
          <w:tab w:val="num" w:pos="4656"/>
        </w:tabs>
        <w:ind w:left="4656" w:hanging="360"/>
      </w:pPr>
      <w:rPr>
        <w:rFonts w:ascii="Courier New" w:hAnsi="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27" w15:restartNumberingAfterBreak="0">
    <w:nsid w:val="3727156E"/>
    <w:multiLevelType w:val="hybridMultilevel"/>
    <w:tmpl w:val="8624B85C"/>
    <w:lvl w:ilvl="0" w:tplc="CF06C468">
      <w:numFmt w:val="bullet"/>
      <w:lvlText w:val="-"/>
      <w:lvlJc w:val="left"/>
      <w:pPr>
        <w:ind w:left="4264" w:hanging="360"/>
      </w:pPr>
      <w:rPr>
        <w:rFonts w:ascii="Arial" w:eastAsia="Times New Roman" w:hAnsi="Arial" w:cs="Arial" w:hint="default"/>
      </w:rPr>
    </w:lvl>
    <w:lvl w:ilvl="1" w:tplc="400A0003" w:tentative="1">
      <w:start w:val="1"/>
      <w:numFmt w:val="bullet"/>
      <w:lvlText w:val="o"/>
      <w:lvlJc w:val="left"/>
      <w:pPr>
        <w:ind w:left="4984" w:hanging="360"/>
      </w:pPr>
      <w:rPr>
        <w:rFonts w:ascii="Courier New" w:hAnsi="Courier New" w:cs="Courier New" w:hint="default"/>
      </w:rPr>
    </w:lvl>
    <w:lvl w:ilvl="2" w:tplc="400A0005" w:tentative="1">
      <w:start w:val="1"/>
      <w:numFmt w:val="bullet"/>
      <w:lvlText w:val=""/>
      <w:lvlJc w:val="left"/>
      <w:pPr>
        <w:ind w:left="5704" w:hanging="360"/>
      </w:pPr>
      <w:rPr>
        <w:rFonts w:ascii="Wingdings" w:hAnsi="Wingdings" w:hint="default"/>
      </w:rPr>
    </w:lvl>
    <w:lvl w:ilvl="3" w:tplc="400A0001" w:tentative="1">
      <w:start w:val="1"/>
      <w:numFmt w:val="bullet"/>
      <w:lvlText w:val=""/>
      <w:lvlJc w:val="left"/>
      <w:pPr>
        <w:ind w:left="6424" w:hanging="360"/>
      </w:pPr>
      <w:rPr>
        <w:rFonts w:ascii="Symbol" w:hAnsi="Symbol" w:hint="default"/>
      </w:rPr>
    </w:lvl>
    <w:lvl w:ilvl="4" w:tplc="400A0003" w:tentative="1">
      <w:start w:val="1"/>
      <w:numFmt w:val="bullet"/>
      <w:lvlText w:val="o"/>
      <w:lvlJc w:val="left"/>
      <w:pPr>
        <w:ind w:left="7144" w:hanging="360"/>
      </w:pPr>
      <w:rPr>
        <w:rFonts w:ascii="Courier New" w:hAnsi="Courier New" w:cs="Courier New" w:hint="default"/>
      </w:rPr>
    </w:lvl>
    <w:lvl w:ilvl="5" w:tplc="400A0005" w:tentative="1">
      <w:start w:val="1"/>
      <w:numFmt w:val="bullet"/>
      <w:lvlText w:val=""/>
      <w:lvlJc w:val="left"/>
      <w:pPr>
        <w:ind w:left="7864" w:hanging="360"/>
      </w:pPr>
      <w:rPr>
        <w:rFonts w:ascii="Wingdings" w:hAnsi="Wingdings" w:hint="default"/>
      </w:rPr>
    </w:lvl>
    <w:lvl w:ilvl="6" w:tplc="400A0001" w:tentative="1">
      <w:start w:val="1"/>
      <w:numFmt w:val="bullet"/>
      <w:lvlText w:val=""/>
      <w:lvlJc w:val="left"/>
      <w:pPr>
        <w:ind w:left="8584" w:hanging="360"/>
      </w:pPr>
      <w:rPr>
        <w:rFonts w:ascii="Symbol" w:hAnsi="Symbol" w:hint="default"/>
      </w:rPr>
    </w:lvl>
    <w:lvl w:ilvl="7" w:tplc="400A0003" w:tentative="1">
      <w:start w:val="1"/>
      <w:numFmt w:val="bullet"/>
      <w:lvlText w:val="o"/>
      <w:lvlJc w:val="left"/>
      <w:pPr>
        <w:ind w:left="9304" w:hanging="360"/>
      </w:pPr>
      <w:rPr>
        <w:rFonts w:ascii="Courier New" w:hAnsi="Courier New" w:cs="Courier New" w:hint="default"/>
      </w:rPr>
    </w:lvl>
    <w:lvl w:ilvl="8" w:tplc="400A0005" w:tentative="1">
      <w:start w:val="1"/>
      <w:numFmt w:val="bullet"/>
      <w:lvlText w:val=""/>
      <w:lvlJc w:val="left"/>
      <w:pPr>
        <w:ind w:left="10024" w:hanging="360"/>
      </w:pPr>
      <w:rPr>
        <w:rFonts w:ascii="Wingdings" w:hAnsi="Wingdings" w:hint="default"/>
      </w:rPr>
    </w:lvl>
  </w:abstractNum>
  <w:abstractNum w:abstractNumId="28" w15:restartNumberingAfterBreak="0">
    <w:nsid w:val="3AAC0E2D"/>
    <w:multiLevelType w:val="hybridMultilevel"/>
    <w:tmpl w:val="FC2A8D04"/>
    <w:lvl w:ilvl="0" w:tplc="400A0017">
      <w:start w:val="1"/>
      <w:numFmt w:val="lowerLetter"/>
      <w:lvlText w:val="%1)"/>
      <w:lvlJc w:val="left"/>
      <w:pPr>
        <w:ind w:left="4264" w:hanging="360"/>
      </w:pPr>
    </w:lvl>
    <w:lvl w:ilvl="1" w:tplc="400A0019" w:tentative="1">
      <w:start w:val="1"/>
      <w:numFmt w:val="lowerLetter"/>
      <w:lvlText w:val="%2."/>
      <w:lvlJc w:val="left"/>
      <w:pPr>
        <w:ind w:left="4984" w:hanging="360"/>
      </w:pPr>
    </w:lvl>
    <w:lvl w:ilvl="2" w:tplc="400A001B" w:tentative="1">
      <w:start w:val="1"/>
      <w:numFmt w:val="lowerRoman"/>
      <w:lvlText w:val="%3."/>
      <w:lvlJc w:val="right"/>
      <w:pPr>
        <w:ind w:left="5704" w:hanging="180"/>
      </w:pPr>
    </w:lvl>
    <w:lvl w:ilvl="3" w:tplc="400A000F" w:tentative="1">
      <w:start w:val="1"/>
      <w:numFmt w:val="decimal"/>
      <w:lvlText w:val="%4."/>
      <w:lvlJc w:val="left"/>
      <w:pPr>
        <w:ind w:left="6424" w:hanging="360"/>
      </w:pPr>
    </w:lvl>
    <w:lvl w:ilvl="4" w:tplc="400A0019" w:tentative="1">
      <w:start w:val="1"/>
      <w:numFmt w:val="lowerLetter"/>
      <w:lvlText w:val="%5."/>
      <w:lvlJc w:val="left"/>
      <w:pPr>
        <w:ind w:left="7144" w:hanging="360"/>
      </w:pPr>
    </w:lvl>
    <w:lvl w:ilvl="5" w:tplc="400A001B" w:tentative="1">
      <w:start w:val="1"/>
      <w:numFmt w:val="lowerRoman"/>
      <w:lvlText w:val="%6."/>
      <w:lvlJc w:val="right"/>
      <w:pPr>
        <w:ind w:left="7864" w:hanging="180"/>
      </w:pPr>
    </w:lvl>
    <w:lvl w:ilvl="6" w:tplc="400A000F" w:tentative="1">
      <w:start w:val="1"/>
      <w:numFmt w:val="decimal"/>
      <w:lvlText w:val="%7."/>
      <w:lvlJc w:val="left"/>
      <w:pPr>
        <w:ind w:left="8584" w:hanging="360"/>
      </w:pPr>
    </w:lvl>
    <w:lvl w:ilvl="7" w:tplc="400A0019" w:tentative="1">
      <w:start w:val="1"/>
      <w:numFmt w:val="lowerLetter"/>
      <w:lvlText w:val="%8."/>
      <w:lvlJc w:val="left"/>
      <w:pPr>
        <w:ind w:left="9304" w:hanging="360"/>
      </w:pPr>
    </w:lvl>
    <w:lvl w:ilvl="8" w:tplc="400A001B" w:tentative="1">
      <w:start w:val="1"/>
      <w:numFmt w:val="lowerRoman"/>
      <w:lvlText w:val="%9."/>
      <w:lvlJc w:val="right"/>
      <w:pPr>
        <w:ind w:left="10024" w:hanging="180"/>
      </w:pPr>
    </w:lvl>
  </w:abstractNum>
  <w:abstractNum w:abstractNumId="29" w15:restartNumberingAfterBreak="0">
    <w:nsid w:val="41622149"/>
    <w:multiLevelType w:val="hybridMultilevel"/>
    <w:tmpl w:val="4B7C2444"/>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0" w15:restartNumberingAfterBreak="0">
    <w:nsid w:val="47183800"/>
    <w:multiLevelType w:val="hybridMultilevel"/>
    <w:tmpl w:val="289E79A0"/>
    <w:lvl w:ilvl="0" w:tplc="400A0001">
      <w:start w:val="1"/>
      <w:numFmt w:val="bullet"/>
      <w:lvlText w:val=""/>
      <w:lvlJc w:val="left"/>
      <w:pPr>
        <w:ind w:left="1920" w:hanging="360"/>
      </w:pPr>
      <w:rPr>
        <w:rFonts w:ascii="Symbol" w:hAnsi="Symbol" w:hint="default"/>
      </w:rPr>
    </w:lvl>
    <w:lvl w:ilvl="1" w:tplc="400A0003" w:tentative="1">
      <w:start w:val="1"/>
      <w:numFmt w:val="bullet"/>
      <w:lvlText w:val="o"/>
      <w:lvlJc w:val="left"/>
      <w:pPr>
        <w:ind w:left="2640" w:hanging="360"/>
      </w:pPr>
      <w:rPr>
        <w:rFonts w:ascii="Courier New" w:hAnsi="Courier New" w:cs="Courier New" w:hint="default"/>
      </w:rPr>
    </w:lvl>
    <w:lvl w:ilvl="2" w:tplc="400A0005" w:tentative="1">
      <w:start w:val="1"/>
      <w:numFmt w:val="bullet"/>
      <w:lvlText w:val=""/>
      <w:lvlJc w:val="left"/>
      <w:pPr>
        <w:ind w:left="3360" w:hanging="360"/>
      </w:pPr>
      <w:rPr>
        <w:rFonts w:ascii="Wingdings" w:hAnsi="Wingdings" w:hint="default"/>
      </w:rPr>
    </w:lvl>
    <w:lvl w:ilvl="3" w:tplc="400A0001" w:tentative="1">
      <w:start w:val="1"/>
      <w:numFmt w:val="bullet"/>
      <w:lvlText w:val=""/>
      <w:lvlJc w:val="left"/>
      <w:pPr>
        <w:ind w:left="4080" w:hanging="360"/>
      </w:pPr>
      <w:rPr>
        <w:rFonts w:ascii="Symbol" w:hAnsi="Symbol" w:hint="default"/>
      </w:rPr>
    </w:lvl>
    <w:lvl w:ilvl="4" w:tplc="400A0003" w:tentative="1">
      <w:start w:val="1"/>
      <w:numFmt w:val="bullet"/>
      <w:lvlText w:val="o"/>
      <w:lvlJc w:val="left"/>
      <w:pPr>
        <w:ind w:left="4800" w:hanging="360"/>
      </w:pPr>
      <w:rPr>
        <w:rFonts w:ascii="Courier New" w:hAnsi="Courier New" w:cs="Courier New" w:hint="default"/>
      </w:rPr>
    </w:lvl>
    <w:lvl w:ilvl="5" w:tplc="400A0005" w:tentative="1">
      <w:start w:val="1"/>
      <w:numFmt w:val="bullet"/>
      <w:lvlText w:val=""/>
      <w:lvlJc w:val="left"/>
      <w:pPr>
        <w:ind w:left="5520" w:hanging="360"/>
      </w:pPr>
      <w:rPr>
        <w:rFonts w:ascii="Wingdings" w:hAnsi="Wingdings" w:hint="default"/>
      </w:rPr>
    </w:lvl>
    <w:lvl w:ilvl="6" w:tplc="400A0001" w:tentative="1">
      <w:start w:val="1"/>
      <w:numFmt w:val="bullet"/>
      <w:lvlText w:val=""/>
      <w:lvlJc w:val="left"/>
      <w:pPr>
        <w:ind w:left="6240" w:hanging="360"/>
      </w:pPr>
      <w:rPr>
        <w:rFonts w:ascii="Symbol" w:hAnsi="Symbol" w:hint="default"/>
      </w:rPr>
    </w:lvl>
    <w:lvl w:ilvl="7" w:tplc="400A0003" w:tentative="1">
      <w:start w:val="1"/>
      <w:numFmt w:val="bullet"/>
      <w:lvlText w:val="o"/>
      <w:lvlJc w:val="left"/>
      <w:pPr>
        <w:ind w:left="6960" w:hanging="360"/>
      </w:pPr>
      <w:rPr>
        <w:rFonts w:ascii="Courier New" w:hAnsi="Courier New" w:cs="Courier New" w:hint="default"/>
      </w:rPr>
    </w:lvl>
    <w:lvl w:ilvl="8" w:tplc="400A0005" w:tentative="1">
      <w:start w:val="1"/>
      <w:numFmt w:val="bullet"/>
      <w:lvlText w:val=""/>
      <w:lvlJc w:val="left"/>
      <w:pPr>
        <w:ind w:left="7680" w:hanging="360"/>
      </w:pPr>
      <w:rPr>
        <w:rFonts w:ascii="Wingdings" w:hAnsi="Wingdings" w:hint="default"/>
      </w:rPr>
    </w:lvl>
  </w:abstractNum>
  <w:abstractNum w:abstractNumId="31" w15:restartNumberingAfterBreak="0">
    <w:nsid w:val="4A154954"/>
    <w:multiLevelType w:val="hybridMultilevel"/>
    <w:tmpl w:val="EC4CA77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400A001B" w:tentative="1">
      <w:start w:val="1"/>
      <w:numFmt w:val="lowerRoman"/>
      <w:lvlText w:val="%3."/>
      <w:lvlJc w:val="right"/>
      <w:pPr>
        <w:ind w:left="3229" w:hanging="180"/>
      </w:p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32" w15:restartNumberingAfterBreak="0">
    <w:nsid w:val="4A950418"/>
    <w:multiLevelType w:val="hybridMultilevel"/>
    <w:tmpl w:val="80C6AF4E"/>
    <w:lvl w:ilvl="0" w:tplc="F7C292CC">
      <w:start w:val="1"/>
      <w:numFmt w:val="bullet"/>
      <w:lvlText w:val="-"/>
      <w:lvlJc w:val="left"/>
      <w:pPr>
        <w:ind w:left="2421" w:hanging="360"/>
      </w:pPr>
      <w:rPr>
        <w:rFonts w:ascii="Arial" w:hAnsi="Aria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33" w15:restartNumberingAfterBreak="0">
    <w:nsid w:val="4AB96A10"/>
    <w:multiLevelType w:val="hybridMultilevel"/>
    <w:tmpl w:val="76D445F2"/>
    <w:lvl w:ilvl="0" w:tplc="F7C292CC">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EE01EB1"/>
    <w:multiLevelType w:val="hybridMultilevel"/>
    <w:tmpl w:val="EDB28694"/>
    <w:lvl w:ilvl="0" w:tplc="851ABC06">
      <w:start w:val="1"/>
      <w:numFmt w:val="decimal"/>
      <w:lvlText w:val="%1."/>
      <w:lvlJc w:val="left"/>
      <w:pPr>
        <w:ind w:left="720" w:hanging="360"/>
      </w:pPr>
      <w:rPr>
        <w:rFonts w:hint="default"/>
        <w:color w:val="FF0000"/>
        <w:sz w:val="22"/>
        <w:szCs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51DA4FF9"/>
    <w:multiLevelType w:val="multilevel"/>
    <w:tmpl w:val="D60049BE"/>
    <w:lvl w:ilvl="0">
      <w:start w:val="1"/>
      <w:numFmt w:val="decimal"/>
      <w:lvlText w:val="%1"/>
      <w:lvlJc w:val="left"/>
      <w:pPr>
        <w:ind w:left="705" w:hanging="705"/>
      </w:pPr>
      <w:rPr>
        <w:rFonts w:eastAsiaTheme="minorHAnsi" w:hint="default"/>
        <w:color w:val="auto"/>
      </w:rPr>
    </w:lvl>
    <w:lvl w:ilvl="1">
      <w:start w:val="1"/>
      <w:numFmt w:val="decimal"/>
      <w:lvlText w:val="%1.%2"/>
      <w:lvlJc w:val="left"/>
      <w:pPr>
        <w:ind w:left="705" w:hanging="705"/>
      </w:pPr>
      <w:rPr>
        <w:rFonts w:eastAsiaTheme="minorHAnsi" w:hint="default"/>
        <w:b/>
        <w:color w:val="auto"/>
      </w:rPr>
    </w:lvl>
    <w:lvl w:ilvl="2">
      <w:start w:val="1"/>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36" w15:restartNumberingAfterBreak="0">
    <w:nsid w:val="538B3FE6"/>
    <w:multiLevelType w:val="hybridMultilevel"/>
    <w:tmpl w:val="1902A6E0"/>
    <w:lvl w:ilvl="0" w:tplc="DB3E7C38">
      <w:start w:val="1"/>
      <w:numFmt w:val="bullet"/>
      <w:lvlText w:val=""/>
      <w:lvlJc w:val="left"/>
      <w:pPr>
        <w:tabs>
          <w:tab w:val="num" w:pos="1776"/>
        </w:tabs>
        <w:ind w:left="1776" w:hanging="360"/>
      </w:pPr>
      <w:rPr>
        <w:rFonts w:ascii="Symbol" w:hAnsi="Symbol" w:hint="default"/>
        <w:color w:val="auto"/>
      </w:rPr>
    </w:lvl>
    <w:lvl w:ilvl="1" w:tplc="02967144">
      <w:numFmt w:val="bullet"/>
      <w:lvlText w:val="-"/>
      <w:lvlJc w:val="left"/>
      <w:pPr>
        <w:tabs>
          <w:tab w:val="num" w:pos="2496"/>
        </w:tabs>
        <w:ind w:left="2496" w:hanging="360"/>
      </w:pPr>
      <w:rPr>
        <w:rFonts w:ascii="Times New Roman" w:eastAsia="Times New Roman" w:hAnsi="Times New Roman" w:cs="Times New Roman" w:hint="default"/>
      </w:rPr>
    </w:lvl>
    <w:lvl w:ilvl="2" w:tplc="04090005">
      <w:start w:val="1"/>
      <w:numFmt w:val="bullet"/>
      <w:lvlText w:val=""/>
      <w:lvlJc w:val="left"/>
      <w:pPr>
        <w:tabs>
          <w:tab w:val="num" w:pos="3216"/>
        </w:tabs>
        <w:ind w:left="3216" w:hanging="360"/>
      </w:pPr>
      <w:rPr>
        <w:rFonts w:ascii="Wingdings" w:hAnsi="Wingdings" w:hint="default"/>
      </w:rPr>
    </w:lvl>
    <w:lvl w:ilvl="3" w:tplc="400A000B">
      <w:start w:val="1"/>
      <w:numFmt w:val="bullet"/>
      <w:lvlText w:val=""/>
      <w:lvlJc w:val="left"/>
      <w:pPr>
        <w:tabs>
          <w:tab w:val="num" w:pos="3936"/>
        </w:tabs>
        <w:ind w:left="3936" w:hanging="360"/>
      </w:pPr>
      <w:rPr>
        <w:rFonts w:ascii="Wingdings" w:hAnsi="Wingdings" w:hint="default"/>
      </w:rPr>
    </w:lvl>
    <w:lvl w:ilvl="4" w:tplc="04090003">
      <w:start w:val="1"/>
      <w:numFmt w:val="bullet"/>
      <w:lvlText w:val="o"/>
      <w:lvlJc w:val="left"/>
      <w:pPr>
        <w:tabs>
          <w:tab w:val="num" w:pos="4656"/>
        </w:tabs>
        <w:ind w:left="4656" w:hanging="360"/>
      </w:pPr>
      <w:rPr>
        <w:rFonts w:ascii="Courier New" w:hAnsi="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37" w15:restartNumberingAfterBreak="0">
    <w:nsid w:val="622152F6"/>
    <w:multiLevelType w:val="hybridMultilevel"/>
    <w:tmpl w:val="FE5A4820"/>
    <w:lvl w:ilvl="0" w:tplc="400A0001">
      <w:start w:val="1"/>
      <w:numFmt w:val="bullet"/>
      <w:lvlText w:val=""/>
      <w:lvlJc w:val="left"/>
      <w:pPr>
        <w:ind w:left="720" w:hanging="360"/>
      </w:pPr>
      <w:rPr>
        <w:rFonts w:ascii="Symbol" w:hAnsi="Symbol" w:hint="default"/>
      </w:rPr>
    </w:lvl>
    <w:lvl w:ilvl="1" w:tplc="820A1F4E">
      <w:numFmt w:val="bullet"/>
      <w:lvlText w:val="•"/>
      <w:lvlJc w:val="left"/>
      <w:pPr>
        <w:ind w:left="1515" w:hanging="43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A83045C"/>
    <w:multiLevelType w:val="multilevel"/>
    <w:tmpl w:val="C4F21CD0"/>
    <w:lvl w:ilvl="0">
      <w:start w:val="1"/>
      <w:numFmt w:val="decimal"/>
      <w:lvlText w:val="%1."/>
      <w:lvlJc w:val="left"/>
      <w:pPr>
        <w:tabs>
          <w:tab w:val="num" w:pos="439"/>
        </w:tabs>
        <w:ind w:left="439" w:hanging="432"/>
      </w:pPr>
      <w:rPr>
        <w:rFonts w:hint="default"/>
      </w:rPr>
    </w:lvl>
    <w:lvl w:ilvl="1">
      <w:start w:val="1"/>
      <w:numFmt w:val="decimal"/>
      <w:pStyle w:val="Ttulo2"/>
      <w:lvlText w:val="%1.%2."/>
      <w:lvlJc w:val="left"/>
      <w:pPr>
        <w:tabs>
          <w:tab w:val="num" w:pos="574"/>
        </w:tabs>
        <w:ind w:left="7" w:firstLine="0"/>
      </w:pPr>
      <w:rPr>
        <w:rFonts w:hint="default"/>
      </w:rPr>
    </w:lvl>
    <w:lvl w:ilvl="2">
      <w:start w:val="1"/>
      <w:numFmt w:val="decimal"/>
      <w:pStyle w:val="Ttulo3"/>
      <w:lvlText w:val="%1.%2.%3."/>
      <w:lvlJc w:val="left"/>
      <w:pPr>
        <w:tabs>
          <w:tab w:val="num" w:pos="737"/>
        </w:tabs>
        <w:ind w:left="7" w:firstLine="0"/>
      </w:pPr>
      <w:rPr>
        <w:rFonts w:hint="default"/>
      </w:rPr>
    </w:lvl>
    <w:lvl w:ilvl="3">
      <w:start w:val="1"/>
      <w:numFmt w:val="decimal"/>
      <w:pStyle w:val="Ttulo4"/>
      <w:lvlText w:val="%1.%4."/>
      <w:lvlJc w:val="left"/>
      <w:pPr>
        <w:tabs>
          <w:tab w:val="num" w:pos="706"/>
        </w:tabs>
        <w:ind w:left="706" w:hanging="706"/>
      </w:pPr>
      <w:rPr>
        <w:rFonts w:hint="default"/>
        <w:b/>
      </w:rPr>
    </w:lvl>
    <w:lvl w:ilvl="4">
      <w:start w:val="1"/>
      <w:numFmt w:val="decimal"/>
      <w:pStyle w:val="Ttulo5"/>
      <w:lvlText w:val="%1.%2.%3.%4.%5"/>
      <w:lvlJc w:val="left"/>
      <w:pPr>
        <w:tabs>
          <w:tab w:val="num" w:pos="1015"/>
        </w:tabs>
        <w:ind w:left="1015" w:hanging="1008"/>
      </w:pPr>
      <w:rPr>
        <w:rFonts w:hint="default"/>
      </w:rPr>
    </w:lvl>
    <w:lvl w:ilvl="5">
      <w:start w:val="1"/>
      <w:numFmt w:val="decimal"/>
      <w:pStyle w:val="Ttulo6"/>
      <w:lvlText w:val="%1.%2.%3.%4.%5.%6"/>
      <w:lvlJc w:val="left"/>
      <w:pPr>
        <w:tabs>
          <w:tab w:val="num" w:pos="1159"/>
        </w:tabs>
        <w:ind w:left="1159" w:hanging="1152"/>
      </w:pPr>
      <w:rPr>
        <w:rFonts w:hint="default"/>
      </w:rPr>
    </w:lvl>
    <w:lvl w:ilvl="6">
      <w:start w:val="1"/>
      <w:numFmt w:val="decimal"/>
      <w:pStyle w:val="Ttulo7"/>
      <w:lvlText w:val="%1.%2.%3.%4.%5.%6.%7"/>
      <w:lvlJc w:val="left"/>
      <w:pPr>
        <w:tabs>
          <w:tab w:val="num" w:pos="1303"/>
        </w:tabs>
        <w:ind w:left="1303" w:hanging="1296"/>
      </w:pPr>
      <w:rPr>
        <w:rFonts w:hint="default"/>
      </w:rPr>
    </w:lvl>
    <w:lvl w:ilvl="7">
      <w:start w:val="1"/>
      <w:numFmt w:val="decimal"/>
      <w:pStyle w:val="Ttulo8"/>
      <w:lvlText w:val="%1.%2.%3.%4.%5.%6.%7.%8"/>
      <w:lvlJc w:val="left"/>
      <w:pPr>
        <w:tabs>
          <w:tab w:val="num" w:pos="1447"/>
        </w:tabs>
        <w:ind w:left="1447" w:hanging="1440"/>
      </w:pPr>
      <w:rPr>
        <w:rFonts w:hint="default"/>
      </w:rPr>
    </w:lvl>
    <w:lvl w:ilvl="8">
      <w:start w:val="1"/>
      <w:numFmt w:val="decimal"/>
      <w:pStyle w:val="Ttulo9"/>
      <w:lvlText w:val="%1.%2.%3.%4.%5.%6.%7.%8.%9"/>
      <w:lvlJc w:val="left"/>
      <w:pPr>
        <w:tabs>
          <w:tab w:val="num" w:pos="1591"/>
        </w:tabs>
        <w:ind w:left="1591" w:hanging="1584"/>
      </w:pPr>
      <w:rPr>
        <w:rFonts w:hint="default"/>
      </w:rPr>
    </w:lvl>
  </w:abstractNum>
  <w:abstractNum w:abstractNumId="39" w15:restartNumberingAfterBreak="0">
    <w:nsid w:val="6EE64EAE"/>
    <w:multiLevelType w:val="hybridMultilevel"/>
    <w:tmpl w:val="1A2A07C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71DF4377"/>
    <w:multiLevelType w:val="hybridMultilevel"/>
    <w:tmpl w:val="EAFA335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734D1AD1"/>
    <w:multiLevelType w:val="hybridMultilevel"/>
    <w:tmpl w:val="EA963B98"/>
    <w:lvl w:ilvl="0" w:tplc="400A0001">
      <w:start w:val="1"/>
      <w:numFmt w:val="bullet"/>
      <w:lvlText w:val=""/>
      <w:lvlJc w:val="left"/>
      <w:pPr>
        <w:ind w:left="2007" w:hanging="360"/>
      </w:pPr>
      <w:rPr>
        <w:rFonts w:ascii="Symbol" w:hAnsi="Symbol" w:hint="default"/>
      </w:rPr>
    </w:lvl>
    <w:lvl w:ilvl="1" w:tplc="400A0003" w:tentative="1">
      <w:start w:val="1"/>
      <w:numFmt w:val="bullet"/>
      <w:lvlText w:val="o"/>
      <w:lvlJc w:val="left"/>
      <w:pPr>
        <w:ind w:left="2727" w:hanging="360"/>
      </w:pPr>
      <w:rPr>
        <w:rFonts w:ascii="Courier New" w:hAnsi="Courier New" w:cs="Courier New" w:hint="default"/>
      </w:rPr>
    </w:lvl>
    <w:lvl w:ilvl="2" w:tplc="400A0005" w:tentative="1">
      <w:start w:val="1"/>
      <w:numFmt w:val="bullet"/>
      <w:lvlText w:val=""/>
      <w:lvlJc w:val="left"/>
      <w:pPr>
        <w:ind w:left="3447" w:hanging="360"/>
      </w:pPr>
      <w:rPr>
        <w:rFonts w:ascii="Wingdings" w:hAnsi="Wingdings" w:hint="default"/>
      </w:rPr>
    </w:lvl>
    <w:lvl w:ilvl="3" w:tplc="400A0001" w:tentative="1">
      <w:start w:val="1"/>
      <w:numFmt w:val="bullet"/>
      <w:lvlText w:val=""/>
      <w:lvlJc w:val="left"/>
      <w:pPr>
        <w:ind w:left="4167" w:hanging="360"/>
      </w:pPr>
      <w:rPr>
        <w:rFonts w:ascii="Symbol" w:hAnsi="Symbol" w:hint="default"/>
      </w:rPr>
    </w:lvl>
    <w:lvl w:ilvl="4" w:tplc="400A0003" w:tentative="1">
      <w:start w:val="1"/>
      <w:numFmt w:val="bullet"/>
      <w:lvlText w:val="o"/>
      <w:lvlJc w:val="left"/>
      <w:pPr>
        <w:ind w:left="4887" w:hanging="360"/>
      </w:pPr>
      <w:rPr>
        <w:rFonts w:ascii="Courier New" w:hAnsi="Courier New" w:cs="Courier New" w:hint="default"/>
      </w:rPr>
    </w:lvl>
    <w:lvl w:ilvl="5" w:tplc="400A0005" w:tentative="1">
      <w:start w:val="1"/>
      <w:numFmt w:val="bullet"/>
      <w:lvlText w:val=""/>
      <w:lvlJc w:val="left"/>
      <w:pPr>
        <w:ind w:left="5607" w:hanging="360"/>
      </w:pPr>
      <w:rPr>
        <w:rFonts w:ascii="Wingdings" w:hAnsi="Wingdings" w:hint="default"/>
      </w:rPr>
    </w:lvl>
    <w:lvl w:ilvl="6" w:tplc="400A0001" w:tentative="1">
      <w:start w:val="1"/>
      <w:numFmt w:val="bullet"/>
      <w:lvlText w:val=""/>
      <w:lvlJc w:val="left"/>
      <w:pPr>
        <w:ind w:left="6327" w:hanging="360"/>
      </w:pPr>
      <w:rPr>
        <w:rFonts w:ascii="Symbol" w:hAnsi="Symbol" w:hint="default"/>
      </w:rPr>
    </w:lvl>
    <w:lvl w:ilvl="7" w:tplc="400A0003" w:tentative="1">
      <w:start w:val="1"/>
      <w:numFmt w:val="bullet"/>
      <w:lvlText w:val="o"/>
      <w:lvlJc w:val="left"/>
      <w:pPr>
        <w:ind w:left="7047" w:hanging="360"/>
      </w:pPr>
      <w:rPr>
        <w:rFonts w:ascii="Courier New" w:hAnsi="Courier New" w:cs="Courier New" w:hint="default"/>
      </w:rPr>
    </w:lvl>
    <w:lvl w:ilvl="8" w:tplc="400A0005" w:tentative="1">
      <w:start w:val="1"/>
      <w:numFmt w:val="bullet"/>
      <w:lvlText w:val=""/>
      <w:lvlJc w:val="left"/>
      <w:pPr>
        <w:ind w:left="7767" w:hanging="360"/>
      </w:pPr>
      <w:rPr>
        <w:rFonts w:ascii="Wingdings" w:hAnsi="Wingdings" w:hint="default"/>
      </w:rPr>
    </w:lvl>
  </w:abstractNum>
  <w:abstractNum w:abstractNumId="42" w15:restartNumberingAfterBreak="0">
    <w:nsid w:val="75D12FC4"/>
    <w:multiLevelType w:val="hybridMultilevel"/>
    <w:tmpl w:val="63809F5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772C37BD"/>
    <w:multiLevelType w:val="hybridMultilevel"/>
    <w:tmpl w:val="2E76E31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78175FC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5" w15:restartNumberingAfterBreak="0">
    <w:nsid w:val="789956C0"/>
    <w:multiLevelType w:val="hybridMultilevel"/>
    <w:tmpl w:val="B5F4BEB6"/>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6" w15:restartNumberingAfterBreak="0">
    <w:nsid w:val="7B0C49FD"/>
    <w:multiLevelType w:val="hybridMultilevel"/>
    <w:tmpl w:val="85FCBE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D05714B"/>
    <w:multiLevelType w:val="hybridMultilevel"/>
    <w:tmpl w:val="43CC353C"/>
    <w:lvl w:ilvl="0" w:tplc="400A0001">
      <w:start w:val="1"/>
      <w:numFmt w:val="bullet"/>
      <w:lvlText w:val=""/>
      <w:lvlJc w:val="left"/>
      <w:pPr>
        <w:ind w:left="1144" w:hanging="360"/>
      </w:pPr>
      <w:rPr>
        <w:rFonts w:ascii="Symbol" w:hAnsi="Symbol" w:hint="default"/>
      </w:rPr>
    </w:lvl>
    <w:lvl w:ilvl="1" w:tplc="400A0003" w:tentative="1">
      <w:start w:val="1"/>
      <w:numFmt w:val="bullet"/>
      <w:lvlText w:val="o"/>
      <w:lvlJc w:val="left"/>
      <w:pPr>
        <w:ind w:left="1864" w:hanging="360"/>
      </w:pPr>
      <w:rPr>
        <w:rFonts w:ascii="Courier New" w:hAnsi="Courier New" w:cs="Courier New" w:hint="default"/>
      </w:rPr>
    </w:lvl>
    <w:lvl w:ilvl="2" w:tplc="400A0005" w:tentative="1">
      <w:start w:val="1"/>
      <w:numFmt w:val="bullet"/>
      <w:lvlText w:val=""/>
      <w:lvlJc w:val="left"/>
      <w:pPr>
        <w:ind w:left="2584" w:hanging="360"/>
      </w:pPr>
      <w:rPr>
        <w:rFonts w:ascii="Wingdings" w:hAnsi="Wingdings" w:hint="default"/>
      </w:rPr>
    </w:lvl>
    <w:lvl w:ilvl="3" w:tplc="400A0001" w:tentative="1">
      <w:start w:val="1"/>
      <w:numFmt w:val="bullet"/>
      <w:lvlText w:val=""/>
      <w:lvlJc w:val="left"/>
      <w:pPr>
        <w:ind w:left="3304" w:hanging="360"/>
      </w:pPr>
      <w:rPr>
        <w:rFonts w:ascii="Symbol" w:hAnsi="Symbol" w:hint="default"/>
      </w:rPr>
    </w:lvl>
    <w:lvl w:ilvl="4" w:tplc="400A0003" w:tentative="1">
      <w:start w:val="1"/>
      <w:numFmt w:val="bullet"/>
      <w:lvlText w:val="o"/>
      <w:lvlJc w:val="left"/>
      <w:pPr>
        <w:ind w:left="4024" w:hanging="360"/>
      </w:pPr>
      <w:rPr>
        <w:rFonts w:ascii="Courier New" w:hAnsi="Courier New" w:cs="Courier New" w:hint="default"/>
      </w:rPr>
    </w:lvl>
    <w:lvl w:ilvl="5" w:tplc="400A0005" w:tentative="1">
      <w:start w:val="1"/>
      <w:numFmt w:val="bullet"/>
      <w:lvlText w:val=""/>
      <w:lvlJc w:val="left"/>
      <w:pPr>
        <w:ind w:left="4744" w:hanging="360"/>
      </w:pPr>
      <w:rPr>
        <w:rFonts w:ascii="Wingdings" w:hAnsi="Wingdings" w:hint="default"/>
      </w:rPr>
    </w:lvl>
    <w:lvl w:ilvl="6" w:tplc="400A0001" w:tentative="1">
      <w:start w:val="1"/>
      <w:numFmt w:val="bullet"/>
      <w:lvlText w:val=""/>
      <w:lvlJc w:val="left"/>
      <w:pPr>
        <w:ind w:left="5464" w:hanging="360"/>
      </w:pPr>
      <w:rPr>
        <w:rFonts w:ascii="Symbol" w:hAnsi="Symbol" w:hint="default"/>
      </w:rPr>
    </w:lvl>
    <w:lvl w:ilvl="7" w:tplc="400A0003" w:tentative="1">
      <w:start w:val="1"/>
      <w:numFmt w:val="bullet"/>
      <w:lvlText w:val="o"/>
      <w:lvlJc w:val="left"/>
      <w:pPr>
        <w:ind w:left="6184" w:hanging="360"/>
      </w:pPr>
      <w:rPr>
        <w:rFonts w:ascii="Courier New" w:hAnsi="Courier New" w:cs="Courier New" w:hint="default"/>
      </w:rPr>
    </w:lvl>
    <w:lvl w:ilvl="8" w:tplc="400A0005" w:tentative="1">
      <w:start w:val="1"/>
      <w:numFmt w:val="bullet"/>
      <w:lvlText w:val=""/>
      <w:lvlJc w:val="left"/>
      <w:pPr>
        <w:ind w:left="6904" w:hanging="360"/>
      </w:pPr>
      <w:rPr>
        <w:rFonts w:ascii="Wingdings" w:hAnsi="Wingdings" w:hint="default"/>
      </w:rPr>
    </w:lvl>
  </w:abstractNum>
  <w:abstractNum w:abstractNumId="48" w15:restartNumberingAfterBreak="0">
    <w:nsid w:val="7D062C87"/>
    <w:multiLevelType w:val="hybridMultilevel"/>
    <w:tmpl w:val="DE1C588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9" w15:restartNumberingAfterBreak="0">
    <w:nsid w:val="7D4B7CD0"/>
    <w:multiLevelType w:val="hybridMultilevel"/>
    <w:tmpl w:val="1228E6BC"/>
    <w:lvl w:ilvl="0" w:tplc="0C0A0001">
      <w:start w:val="1"/>
      <w:numFmt w:val="bullet"/>
      <w:lvlText w:val=""/>
      <w:lvlJc w:val="left"/>
      <w:pPr>
        <w:ind w:left="3240" w:hanging="360"/>
      </w:pPr>
      <w:rPr>
        <w:rFonts w:ascii="Symbol" w:hAnsi="Symbol" w:hint="default"/>
      </w:rPr>
    </w:lvl>
    <w:lvl w:ilvl="1" w:tplc="0C0A0003" w:tentative="1">
      <w:start w:val="1"/>
      <w:numFmt w:val="bullet"/>
      <w:lvlText w:val="o"/>
      <w:lvlJc w:val="left"/>
      <w:pPr>
        <w:ind w:left="3960" w:hanging="360"/>
      </w:pPr>
      <w:rPr>
        <w:rFonts w:ascii="Courier New" w:hAnsi="Courier New" w:cs="Courier New" w:hint="default"/>
      </w:rPr>
    </w:lvl>
    <w:lvl w:ilvl="2" w:tplc="0C0A0005" w:tentative="1">
      <w:start w:val="1"/>
      <w:numFmt w:val="bullet"/>
      <w:lvlText w:val=""/>
      <w:lvlJc w:val="left"/>
      <w:pPr>
        <w:ind w:left="4680" w:hanging="360"/>
      </w:pPr>
      <w:rPr>
        <w:rFonts w:ascii="Wingdings" w:hAnsi="Wingdings" w:hint="default"/>
      </w:rPr>
    </w:lvl>
    <w:lvl w:ilvl="3" w:tplc="0C0A0001">
      <w:start w:val="1"/>
      <w:numFmt w:val="bullet"/>
      <w:lvlText w:val=""/>
      <w:lvlJc w:val="left"/>
      <w:pPr>
        <w:ind w:left="5400" w:hanging="360"/>
      </w:pPr>
      <w:rPr>
        <w:rFonts w:ascii="Symbol" w:hAnsi="Symbol" w:hint="default"/>
      </w:rPr>
    </w:lvl>
    <w:lvl w:ilvl="4" w:tplc="0C0A0003" w:tentative="1">
      <w:start w:val="1"/>
      <w:numFmt w:val="bullet"/>
      <w:lvlText w:val="o"/>
      <w:lvlJc w:val="left"/>
      <w:pPr>
        <w:ind w:left="6120" w:hanging="360"/>
      </w:pPr>
      <w:rPr>
        <w:rFonts w:ascii="Courier New" w:hAnsi="Courier New" w:cs="Courier New" w:hint="default"/>
      </w:rPr>
    </w:lvl>
    <w:lvl w:ilvl="5" w:tplc="0C0A0005" w:tentative="1">
      <w:start w:val="1"/>
      <w:numFmt w:val="bullet"/>
      <w:lvlText w:val=""/>
      <w:lvlJc w:val="left"/>
      <w:pPr>
        <w:ind w:left="6840" w:hanging="360"/>
      </w:pPr>
      <w:rPr>
        <w:rFonts w:ascii="Wingdings" w:hAnsi="Wingdings" w:hint="default"/>
      </w:rPr>
    </w:lvl>
    <w:lvl w:ilvl="6" w:tplc="0C0A0001" w:tentative="1">
      <w:start w:val="1"/>
      <w:numFmt w:val="bullet"/>
      <w:lvlText w:val=""/>
      <w:lvlJc w:val="left"/>
      <w:pPr>
        <w:ind w:left="7560" w:hanging="360"/>
      </w:pPr>
      <w:rPr>
        <w:rFonts w:ascii="Symbol" w:hAnsi="Symbol" w:hint="default"/>
      </w:rPr>
    </w:lvl>
    <w:lvl w:ilvl="7" w:tplc="0C0A0003" w:tentative="1">
      <w:start w:val="1"/>
      <w:numFmt w:val="bullet"/>
      <w:lvlText w:val="o"/>
      <w:lvlJc w:val="left"/>
      <w:pPr>
        <w:ind w:left="8280" w:hanging="360"/>
      </w:pPr>
      <w:rPr>
        <w:rFonts w:ascii="Courier New" w:hAnsi="Courier New" w:cs="Courier New" w:hint="default"/>
      </w:rPr>
    </w:lvl>
    <w:lvl w:ilvl="8" w:tplc="0C0A0005" w:tentative="1">
      <w:start w:val="1"/>
      <w:numFmt w:val="bullet"/>
      <w:lvlText w:val=""/>
      <w:lvlJc w:val="left"/>
      <w:pPr>
        <w:ind w:left="9000" w:hanging="360"/>
      </w:pPr>
      <w:rPr>
        <w:rFonts w:ascii="Wingdings" w:hAnsi="Wingdings" w:hint="default"/>
      </w:rPr>
    </w:lvl>
  </w:abstractNum>
  <w:num w:numId="1">
    <w:abstractNumId w:val="38"/>
  </w:num>
  <w:num w:numId="2">
    <w:abstractNumId w:val="23"/>
  </w:num>
  <w:num w:numId="3">
    <w:abstractNumId w:val="35"/>
  </w:num>
  <w:num w:numId="4">
    <w:abstractNumId w:val="47"/>
  </w:num>
  <w:num w:numId="5">
    <w:abstractNumId w:val="39"/>
  </w:num>
  <w:num w:numId="6">
    <w:abstractNumId w:val="2"/>
  </w:num>
  <w:num w:numId="7">
    <w:abstractNumId w:val="12"/>
  </w:num>
  <w:num w:numId="8">
    <w:abstractNumId w:val="10"/>
  </w:num>
  <w:num w:numId="9">
    <w:abstractNumId w:val="40"/>
  </w:num>
  <w:num w:numId="10">
    <w:abstractNumId w:val="16"/>
  </w:num>
  <w:num w:numId="11">
    <w:abstractNumId w:val="33"/>
  </w:num>
  <w:num w:numId="12">
    <w:abstractNumId w:val="3"/>
  </w:num>
  <w:num w:numId="13">
    <w:abstractNumId w:val="45"/>
  </w:num>
  <w:num w:numId="14">
    <w:abstractNumId w:val="8"/>
  </w:num>
  <w:num w:numId="15">
    <w:abstractNumId w:val="15"/>
  </w:num>
  <w:num w:numId="16">
    <w:abstractNumId w:val="43"/>
  </w:num>
  <w:num w:numId="17">
    <w:abstractNumId w:val="24"/>
  </w:num>
  <w:num w:numId="18">
    <w:abstractNumId w:val="5"/>
  </w:num>
  <w:num w:numId="19">
    <w:abstractNumId w:val="30"/>
  </w:num>
  <w:num w:numId="20">
    <w:abstractNumId w:val="11"/>
  </w:num>
  <w:num w:numId="21">
    <w:abstractNumId w:val="22"/>
  </w:num>
  <w:num w:numId="22">
    <w:abstractNumId w:val="27"/>
  </w:num>
  <w:num w:numId="23">
    <w:abstractNumId w:val="28"/>
  </w:num>
  <w:num w:numId="24">
    <w:abstractNumId w:val="14"/>
  </w:num>
  <w:num w:numId="25">
    <w:abstractNumId w:val="19"/>
  </w:num>
  <w:num w:numId="26">
    <w:abstractNumId w:val="46"/>
  </w:num>
  <w:num w:numId="27">
    <w:abstractNumId w:val="32"/>
  </w:num>
  <w:num w:numId="28">
    <w:abstractNumId w:val="37"/>
  </w:num>
  <w:num w:numId="29">
    <w:abstractNumId w:val="49"/>
  </w:num>
  <w:num w:numId="30">
    <w:abstractNumId w:val="26"/>
  </w:num>
  <w:num w:numId="31">
    <w:abstractNumId w:val="1"/>
  </w:num>
  <w:num w:numId="32">
    <w:abstractNumId w:val="48"/>
  </w:num>
  <w:num w:numId="33">
    <w:abstractNumId w:val="36"/>
  </w:num>
  <w:num w:numId="34">
    <w:abstractNumId w:val="18"/>
  </w:num>
  <w:num w:numId="35">
    <w:abstractNumId w:val="25"/>
  </w:num>
  <w:num w:numId="36">
    <w:abstractNumId w:val="34"/>
  </w:num>
  <w:num w:numId="37">
    <w:abstractNumId w:val="6"/>
  </w:num>
  <w:num w:numId="38">
    <w:abstractNumId w:val="13"/>
  </w:num>
  <w:num w:numId="39">
    <w:abstractNumId w:val="42"/>
  </w:num>
  <w:num w:numId="40">
    <w:abstractNumId w:val="44"/>
  </w:num>
  <w:num w:numId="41">
    <w:abstractNumId w:val="21"/>
  </w:num>
  <w:num w:numId="42">
    <w:abstractNumId w:val="7"/>
  </w:num>
  <w:num w:numId="43">
    <w:abstractNumId w:val="31"/>
  </w:num>
  <w:num w:numId="44">
    <w:abstractNumId w:val="9"/>
  </w:num>
  <w:num w:numId="45">
    <w:abstractNumId w:val="41"/>
  </w:num>
  <w:num w:numId="46">
    <w:abstractNumId w:val="4"/>
  </w:num>
  <w:num w:numId="47">
    <w:abstractNumId w:val="0"/>
  </w:num>
  <w:num w:numId="48">
    <w:abstractNumId w:val="29"/>
  </w:num>
  <w:num w:numId="49">
    <w:abstractNumId w:val="17"/>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84B"/>
    <w:rsid w:val="0003214F"/>
    <w:rsid w:val="000558BC"/>
    <w:rsid w:val="00083FD2"/>
    <w:rsid w:val="00094681"/>
    <w:rsid w:val="000B4B89"/>
    <w:rsid w:val="000B7A95"/>
    <w:rsid w:val="000D742F"/>
    <w:rsid w:val="00114C8D"/>
    <w:rsid w:val="001850DA"/>
    <w:rsid w:val="00186ED2"/>
    <w:rsid w:val="001A1314"/>
    <w:rsid w:val="001B58EF"/>
    <w:rsid w:val="001E738C"/>
    <w:rsid w:val="001F02A1"/>
    <w:rsid w:val="001F2286"/>
    <w:rsid w:val="00226D42"/>
    <w:rsid w:val="0024584B"/>
    <w:rsid w:val="00246295"/>
    <w:rsid w:val="0026132B"/>
    <w:rsid w:val="00282EF3"/>
    <w:rsid w:val="00286A32"/>
    <w:rsid w:val="00291EC8"/>
    <w:rsid w:val="00297337"/>
    <w:rsid w:val="002B6A8D"/>
    <w:rsid w:val="002C1439"/>
    <w:rsid w:val="002F4D0F"/>
    <w:rsid w:val="00312D43"/>
    <w:rsid w:val="00332802"/>
    <w:rsid w:val="003629ED"/>
    <w:rsid w:val="00364A84"/>
    <w:rsid w:val="00374D8E"/>
    <w:rsid w:val="003C33EB"/>
    <w:rsid w:val="003D0859"/>
    <w:rsid w:val="003F5D6E"/>
    <w:rsid w:val="00411E78"/>
    <w:rsid w:val="00424DF3"/>
    <w:rsid w:val="004A2E53"/>
    <w:rsid w:val="005314E9"/>
    <w:rsid w:val="005451F9"/>
    <w:rsid w:val="005540EB"/>
    <w:rsid w:val="0056295D"/>
    <w:rsid w:val="005A2868"/>
    <w:rsid w:val="005D1ABC"/>
    <w:rsid w:val="005D7DDB"/>
    <w:rsid w:val="005E3670"/>
    <w:rsid w:val="0061045F"/>
    <w:rsid w:val="006221F5"/>
    <w:rsid w:val="00622E6E"/>
    <w:rsid w:val="00677A25"/>
    <w:rsid w:val="006D1E72"/>
    <w:rsid w:val="006E622D"/>
    <w:rsid w:val="00791ABF"/>
    <w:rsid w:val="007E141D"/>
    <w:rsid w:val="008003E0"/>
    <w:rsid w:val="00812932"/>
    <w:rsid w:val="008222CC"/>
    <w:rsid w:val="00855F74"/>
    <w:rsid w:val="00872BE4"/>
    <w:rsid w:val="0089205C"/>
    <w:rsid w:val="00950541"/>
    <w:rsid w:val="0095192C"/>
    <w:rsid w:val="00962C8B"/>
    <w:rsid w:val="0096661C"/>
    <w:rsid w:val="00971BA9"/>
    <w:rsid w:val="00972E7B"/>
    <w:rsid w:val="00977BC8"/>
    <w:rsid w:val="0098623A"/>
    <w:rsid w:val="009B2CDF"/>
    <w:rsid w:val="009D188B"/>
    <w:rsid w:val="009E6D5D"/>
    <w:rsid w:val="00A105EE"/>
    <w:rsid w:val="00A162E2"/>
    <w:rsid w:val="00AC19D9"/>
    <w:rsid w:val="00B15754"/>
    <w:rsid w:val="00B246F1"/>
    <w:rsid w:val="00B36D3B"/>
    <w:rsid w:val="00BA1012"/>
    <w:rsid w:val="00BC02DE"/>
    <w:rsid w:val="00BC4CED"/>
    <w:rsid w:val="00BC7A52"/>
    <w:rsid w:val="00BD4F90"/>
    <w:rsid w:val="00C14BD8"/>
    <w:rsid w:val="00C24735"/>
    <w:rsid w:val="00C279B7"/>
    <w:rsid w:val="00C34669"/>
    <w:rsid w:val="00C44D80"/>
    <w:rsid w:val="00C77B74"/>
    <w:rsid w:val="00CA450E"/>
    <w:rsid w:val="00CD79C6"/>
    <w:rsid w:val="00D01548"/>
    <w:rsid w:val="00D10F0E"/>
    <w:rsid w:val="00D2183E"/>
    <w:rsid w:val="00D36984"/>
    <w:rsid w:val="00D460C1"/>
    <w:rsid w:val="00D65405"/>
    <w:rsid w:val="00D96058"/>
    <w:rsid w:val="00DC5575"/>
    <w:rsid w:val="00DE3D3A"/>
    <w:rsid w:val="00DE42DD"/>
    <w:rsid w:val="00DF4070"/>
    <w:rsid w:val="00E350D2"/>
    <w:rsid w:val="00E4590F"/>
    <w:rsid w:val="00E74FCC"/>
    <w:rsid w:val="00E95870"/>
    <w:rsid w:val="00EB29E0"/>
    <w:rsid w:val="00ED26FF"/>
    <w:rsid w:val="00ED767B"/>
    <w:rsid w:val="00F249A4"/>
    <w:rsid w:val="00F3549C"/>
    <w:rsid w:val="00F8572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C21FFE-FAAF-4AD4-88E5-220D560DF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84B"/>
    <w:pPr>
      <w:spacing w:after="0" w:line="240" w:lineRule="auto"/>
      <w:jc w:val="both"/>
    </w:pPr>
    <w:rPr>
      <w:rFonts w:ascii="Arial" w:eastAsia="Times New Roman" w:hAnsi="Arial" w:cs="Times New Roman"/>
      <w:szCs w:val="24"/>
      <w:lang w:val="es-ES"/>
    </w:rPr>
  </w:style>
  <w:style w:type="paragraph" w:styleId="Ttulo1">
    <w:name w:val="heading 1"/>
    <w:basedOn w:val="Normal"/>
    <w:next w:val="Normal"/>
    <w:link w:val="Ttulo1Car"/>
    <w:autoRedefine/>
    <w:uiPriority w:val="9"/>
    <w:qFormat/>
    <w:rsid w:val="0024584B"/>
    <w:pPr>
      <w:keepNext/>
      <w:widowControl w:val="0"/>
      <w:numPr>
        <w:numId w:val="8"/>
      </w:numPr>
      <w:spacing w:before="240" w:after="240"/>
      <w:ind w:left="567" w:hanging="567"/>
      <w:outlineLvl w:val="0"/>
    </w:pPr>
    <w:rPr>
      <w:rFonts w:cs="Arial"/>
      <w:b/>
      <w:bCs/>
      <w:kern w:val="32"/>
      <w:szCs w:val="22"/>
      <w:lang w:eastAsia="es-ES"/>
    </w:rPr>
  </w:style>
  <w:style w:type="paragraph" w:styleId="Ttulo2">
    <w:name w:val="heading 2"/>
    <w:basedOn w:val="Normal"/>
    <w:next w:val="Normal"/>
    <w:link w:val="Ttulo2Car"/>
    <w:qFormat/>
    <w:rsid w:val="0024584B"/>
    <w:pPr>
      <w:keepNext/>
      <w:numPr>
        <w:ilvl w:val="1"/>
        <w:numId w:val="1"/>
      </w:numPr>
      <w:spacing w:before="120" w:after="120"/>
      <w:outlineLvl w:val="1"/>
    </w:pPr>
    <w:rPr>
      <w:rFonts w:cs="Arial"/>
      <w:b/>
      <w:bCs/>
      <w:iCs/>
      <w:szCs w:val="28"/>
    </w:rPr>
  </w:style>
  <w:style w:type="paragraph" w:styleId="Ttulo3">
    <w:name w:val="heading 3"/>
    <w:basedOn w:val="Normal"/>
    <w:next w:val="Normal"/>
    <w:link w:val="Ttulo3Car"/>
    <w:qFormat/>
    <w:rsid w:val="0024584B"/>
    <w:pPr>
      <w:keepNext/>
      <w:numPr>
        <w:ilvl w:val="2"/>
        <w:numId w:val="1"/>
      </w:numPr>
      <w:spacing w:before="120" w:after="120"/>
      <w:outlineLvl w:val="2"/>
    </w:pPr>
    <w:rPr>
      <w:rFonts w:cs="Arial"/>
      <w:b/>
      <w:bCs/>
      <w:szCs w:val="26"/>
    </w:rPr>
  </w:style>
  <w:style w:type="paragraph" w:styleId="Ttulo4">
    <w:name w:val="heading 4"/>
    <w:basedOn w:val="Normal"/>
    <w:next w:val="Normal"/>
    <w:link w:val="Ttulo4Car"/>
    <w:qFormat/>
    <w:rsid w:val="0024584B"/>
    <w:pPr>
      <w:keepNext/>
      <w:numPr>
        <w:ilvl w:val="3"/>
        <w:numId w:val="1"/>
      </w:numPr>
      <w:spacing w:before="120" w:after="120"/>
      <w:outlineLvl w:val="3"/>
    </w:pPr>
    <w:rPr>
      <w:b/>
      <w:bCs/>
      <w:szCs w:val="28"/>
    </w:rPr>
  </w:style>
  <w:style w:type="paragraph" w:styleId="Ttulo5">
    <w:name w:val="heading 5"/>
    <w:basedOn w:val="Normal"/>
    <w:next w:val="Normal"/>
    <w:link w:val="Ttulo5Car"/>
    <w:qFormat/>
    <w:rsid w:val="0024584B"/>
    <w:pPr>
      <w:numPr>
        <w:ilvl w:val="4"/>
        <w:numId w:val="1"/>
      </w:numPr>
      <w:spacing w:before="240" w:after="60"/>
      <w:outlineLvl w:val="4"/>
    </w:pPr>
    <w:rPr>
      <w:b/>
      <w:bCs/>
      <w:i/>
      <w:iCs/>
      <w:sz w:val="26"/>
      <w:szCs w:val="26"/>
    </w:rPr>
  </w:style>
  <w:style w:type="paragraph" w:styleId="Ttulo6">
    <w:name w:val="heading 6"/>
    <w:basedOn w:val="Normal"/>
    <w:next w:val="Normal"/>
    <w:link w:val="Ttulo6Car"/>
    <w:qFormat/>
    <w:rsid w:val="0024584B"/>
    <w:pPr>
      <w:numPr>
        <w:ilvl w:val="5"/>
        <w:numId w:val="1"/>
      </w:numPr>
      <w:spacing w:before="240" w:after="60"/>
      <w:outlineLvl w:val="5"/>
    </w:pPr>
    <w:rPr>
      <w:b/>
      <w:bCs/>
      <w:szCs w:val="22"/>
    </w:rPr>
  </w:style>
  <w:style w:type="paragraph" w:styleId="Ttulo7">
    <w:name w:val="heading 7"/>
    <w:basedOn w:val="Normal"/>
    <w:next w:val="Normal"/>
    <w:link w:val="Ttulo7Car"/>
    <w:qFormat/>
    <w:rsid w:val="0024584B"/>
    <w:pPr>
      <w:numPr>
        <w:ilvl w:val="6"/>
        <w:numId w:val="1"/>
      </w:numPr>
      <w:spacing w:before="240" w:after="60"/>
      <w:outlineLvl w:val="6"/>
    </w:pPr>
  </w:style>
  <w:style w:type="paragraph" w:styleId="Ttulo8">
    <w:name w:val="heading 8"/>
    <w:basedOn w:val="Normal"/>
    <w:next w:val="Normal"/>
    <w:link w:val="Ttulo8Car"/>
    <w:qFormat/>
    <w:rsid w:val="0024584B"/>
    <w:pPr>
      <w:numPr>
        <w:ilvl w:val="7"/>
        <w:numId w:val="1"/>
      </w:numPr>
      <w:spacing w:before="240" w:after="60"/>
      <w:outlineLvl w:val="7"/>
    </w:pPr>
    <w:rPr>
      <w:i/>
      <w:iCs/>
    </w:rPr>
  </w:style>
  <w:style w:type="paragraph" w:styleId="Ttulo9">
    <w:name w:val="heading 9"/>
    <w:basedOn w:val="Normal"/>
    <w:next w:val="Normal"/>
    <w:link w:val="Ttulo9Car"/>
    <w:qFormat/>
    <w:rsid w:val="0024584B"/>
    <w:pPr>
      <w:numPr>
        <w:ilvl w:val="8"/>
        <w:numId w:val="1"/>
      </w:numPr>
      <w:spacing w:before="240" w:after="60"/>
      <w:outlineLvl w:val="8"/>
    </w:pPr>
    <w:rPr>
      <w:rFonts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4584B"/>
    <w:rPr>
      <w:rFonts w:ascii="Arial" w:eastAsia="Times New Roman" w:hAnsi="Arial" w:cs="Arial"/>
      <w:b/>
      <w:bCs/>
      <w:kern w:val="32"/>
      <w:lang w:val="es-ES" w:eastAsia="es-ES"/>
    </w:rPr>
  </w:style>
  <w:style w:type="character" w:customStyle="1" w:styleId="Ttulo2Car">
    <w:name w:val="Título 2 Car"/>
    <w:basedOn w:val="Fuentedeprrafopredeter"/>
    <w:link w:val="Ttulo2"/>
    <w:rsid w:val="0024584B"/>
    <w:rPr>
      <w:rFonts w:ascii="Arial" w:eastAsia="Times New Roman" w:hAnsi="Arial" w:cs="Arial"/>
      <w:b/>
      <w:bCs/>
      <w:iCs/>
      <w:szCs w:val="28"/>
      <w:lang w:val="es-ES"/>
    </w:rPr>
  </w:style>
  <w:style w:type="character" w:customStyle="1" w:styleId="Ttulo3Car">
    <w:name w:val="Título 3 Car"/>
    <w:basedOn w:val="Fuentedeprrafopredeter"/>
    <w:link w:val="Ttulo3"/>
    <w:rsid w:val="0024584B"/>
    <w:rPr>
      <w:rFonts w:ascii="Arial" w:eastAsia="Times New Roman" w:hAnsi="Arial" w:cs="Arial"/>
      <w:b/>
      <w:bCs/>
      <w:szCs w:val="26"/>
      <w:lang w:val="es-ES"/>
    </w:rPr>
  </w:style>
  <w:style w:type="character" w:customStyle="1" w:styleId="Ttulo4Car">
    <w:name w:val="Título 4 Car"/>
    <w:basedOn w:val="Fuentedeprrafopredeter"/>
    <w:link w:val="Ttulo4"/>
    <w:rsid w:val="0024584B"/>
    <w:rPr>
      <w:rFonts w:ascii="Arial" w:eastAsia="Times New Roman" w:hAnsi="Arial" w:cs="Times New Roman"/>
      <w:b/>
      <w:bCs/>
      <w:szCs w:val="28"/>
      <w:lang w:val="es-ES"/>
    </w:rPr>
  </w:style>
  <w:style w:type="character" w:customStyle="1" w:styleId="Ttulo5Car">
    <w:name w:val="Título 5 Car"/>
    <w:basedOn w:val="Fuentedeprrafopredeter"/>
    <w:link w:val="Ttulo5"/>
    <w:rsid w:val="0024584B"/>
    <w:rPr>
      <w:rFonts w:ascii="Arial" w:eastAsia="Times New Roman" w:hAnsi="Arial" w:cs="Times New Roman"/>
      <w:b/>
      <w:bCs/>
      <w:i/>
      <w:iCs/>
      <w:sz w:val="26"/>
      <w:szCs w:val="26"/>
      <w:lang w:val="es-ES"/>
    </w:rPr>
  </w:style>
  <w:style w:type="character" w:customStyle="1" w:styleId="Ttulo6Car">
    <w:name w:val="Título 6 Car"/>
    <w:basedOn w:val="Fuentedeprrafopredeter"/>
    <w:link w:val="Ttulo6"/>
    <w:rsid w:val="0024584B"/>
    <w:rPr>
      <w:rFonts w:ascii="Arial" w:eastAsia="Times New Roman" w:hAnsi="Arial" w:cs="Times New Roman"/>
      <w:b/>
      <w:bCs/>
      <w:lang w:val="es-ES"/>
    </w:rPr>
  </w:style>
  <w:style w:type="character" w:customStyle="1" w:styleId="Ttulo7Car">
    <w:name w:val="Título 7 Car"/>
    <w:basedOn w:val="Fuentedeprrafopredeter"/>
    <w:link w:val="Ttulo7"/>
    <w:rsid w:val="0024584B"/>
    <w:rPr>
      <w:rFonts w:ascii="Arial" w:eastAsia="Times New Roman" w:hAnsi="Arial" w:cs="Times New Roman"/>
      <w:szCs w:val="24"/>
      <w:lang w:val="es-ES"/>
    </w:rPr>
  </w:style>
  <w:style w:type="character" w:customStyle="1" w:styleId="Ttulo8Car">
    <w:name w:val="Título 8 Car"/>
    <w:basedOn w:val="Fuentedeprrafopredeter"/>
    <w:link w:val="Ttulo8"/>
    <w:rsid w:val="0024584B"/>
    <w:rPr>
      <w:rFonts w:ascii="Arial" w:eastAsia="Times New Roman" w:hAnsi="Arial" w:cs="Times New Roman"/>
      <w:i/>
      <w:iCs/>
      <w:szCs w:val="24"/>
      <w:lang w:val="es-ES"/>
    </w:rPr>
  </w:style>
  <w:style w:type="character" w:customStyle="1" w:styleId="Ttulo9Car">
    <w:name w:val="Título 9 Car"/>
    <w:basedOn w:val="Fuentedeprrafopredeter"/>
    <w:link w:val="Ttulo9"/>
    <w:rsid w:val="0024584B"/>
    <w:rPr>
      <w:rFonts w:ascii="Arial" w:eastAsia="Times New Roman" w:hAnsi="Arial" w:cs="Arial"/>
      <w:lang w:val="es-ES"/>
    </w:rPr>
  </w:style>
  <w:style w:type="paragraph" w:styleId="Piedepgina">
    <w:name w:val="footer"/>
    <w:basedOn w:val="Normal"/>
    <w:link w:val="PiedepginaCar"/>
    <w:uiPriority w:val="99"/>
    <w:rsid w:val="0024584B"/>
    <w:pPr>
      <w:tabs>
        <w:tab w:val="center" w:pos="4320"/>
        <w:tab w:val="right" w:pos="8640"/>
      </w:tabs>
    </w:pPr>
  </w:style>
  <w:style w:type="character" w:customStyle="1" w:styleId="PiedepginaCar">
    <w:name w:val="Pie de página Car"/>
    <w:basedOn w:val="Fuentedeprrafopredeter"/>
    <w:link w:val="Piedepgina"/>
    <w:uiPriority w:val="99"/>
    <w:rsid w:val="0024584B"/>
    <w:rPr>
      <w:rFonts w:ascii="Arial" w:eastAsia="Times New Roman" w:hAnsi="Arial" w:cs="Times New Roman"/>
      <w:szCs w:val="24"/>
      <w:lang w:val="es-ES"/>
    </w:rPr>
  </w:style>
  <w:style w:type="character" w:styleId="Hipervnculo">
    <w:name w:val="Hyperlink"/>
    <w:uiPriority w:val="99"/>
    <w:rsid w:val="0024584B"/>
    <w:rPr>
      <w:rFonts w:ascii="Arial" w:hAnsi="Arial"/>
      <w:color w:val="0000FF"/>
      <w:u w:val="single"/>
    </w:rPr>
  </w:style>
  <w:style w:type="paragraph" w:styleId="Prrafodelista">
    <w:name w:val="List Paragraph"/>
    <w:aliases w:val="titulo 5,Párrafo de lista1,Figuras,본문1,PARRAFO"/>
    <w:basedOn w:val="Normal"/>
    <w:link w:val="PrrafodelistaCar"/>
    <w:uiPriority w:val="34"/>
    <w:qFormat/>
    <w:rsid w:val="0024584B"/>
    <w:pPr>
      <w:widowControl w:val="0"/>
      <w:kinsoku w:val="0"/>
      <w:ind w:left="720"/>
      <w:contextualSpacing/>
      <w:jc w:val="left"/>
    </w:pPr>
    <w:rPr>
      <w:rFonts w:ascii="Times New Roman" w:eastAsiaTheme="minorEastAsia" w:hAnsi="Times New Roman"/>
      <w:sz w:val="24"/>
      <w:lang w:eastAsia="es-ES"/>
    </w:rPr>
  </w:style>
  <w:style w:type="character" w:customStyle="1" w:styleId="PrrafodelistaCar">
    <w:name w:val="Párrafo de lista Car"/>
    <w:aliases w:val="titulo 5 Car,Párrafo de lista1 Car,Figuras Car,본문1 Car,PARRAFO Car"/>
    <w:basedOn w:val="Fuentedeprrafopredeter"/>
    <w:link w:val="Prrafodelista"/>
    <w:uiPriority w:val="34"/>
    <w:locked/>
    <w:rsid w:val="0024584B"/>
    <w:rPr>
      <w:rFonts w:ascii="Times New Roman" w:eastAsiaTheme="minorEastAsia" w:hAnsi="Times New Roman" w:cs="Times New Roman"/>
      <w:sz w:val="24"/>
      <w:szCs w:val="24"/>
      <w:lang w:val="es-ES" w:eastAsia="es-ES"/>
    </w:rPr>
  </w:style>
  <w:style w:type="paragraph" w:styleId="Encabezado">
    <w:name w:val="header"/>
    <w:basedOn w:val="Normal"/>
    <w:link w:val="EncabezadoCar"/>
    <w:uiPriority w:val="99"/>
    <w:unhideWhenUsed/>
    <w:rsid w:val="0024584B"/>
    <w:pPr>
      <w:tabs>
        <w:tab w:val="center" w:pos="4252"/>
        <w:tab w:val="right" w:pos="8504"/>
      </w:tabs>
    </w:pPr>
  </w:style>
  <w:style w:type="character" w:customStyle="1" w:styleId="EncabezadoCar">
    <w:name w:val="Encabezado Car"/>
    <w:basedOn w:val="Fuentedeprrafopredeter"/>
    <w:link w:val="Encabezado"/>
    <w:uiPriority w:val="99"/>
    <w:rsid w:val="0024584B"/>
    <w:rPr>
      <w:rFonts w:ascii="Arial" w:eastAsia="Times New Roman" w:hAnsi="Arial" w:cs="Times New Roman"/>
      <w:szCs w:val="24"/>
      <w:lang w:val="es-ES"/>
    </w:rPr>
  </w:style>
  <w:style w:type="paragraph" w:styleId="NormalWeb">
    <w:name w:val="Normal (Web)"/>
    <w:basedOn w:val="Normal"/>
    <w:uiPriority w:val="99"/>
    <w:semiHidden/>
    <w:unhideWhenUsed/>
    <w:rsid w:val="0024584B"/>
    <w:pPr>
      <w:spacing w:before="100" w:beforeAutospacing="1" w:after="100" w:afterAutospacing="1"/>
      <w:jc w:val="left"/>
    </w:pPr>
    <w:rPr>
      <w:rFonts w:ascii="Times New Roman" w:hAnsi="Times New Roman"/>
      <w:sz w:val="24"/>
      <w:lang w:val="es-BO" w:eastAsia="es-BO"/>
    </w:rPr>
  </w:style>
  <w:style w:type="paragraph" w:customStyle="1" w:styleId="Tit3">
    <w:name w:val="Tit 3"/>
    <w:basedOn w:val="Normal"/>
    <w:rsid w:val="0024584B"/>
    <w:pPr>
      <w:numPr>
        <w:numId w:val="6"/>
      </w:numPr>
      <w:spacing w:line="180" w:lineRule="exact"/>
      <w:jc w:val="left"/>
    </w:pPr>
    <w:rPr>
      <w:b/>
      <w:sz w:val="18"/>
      <w:lang w:val="es-BO" w:eastAsia="es-ES"/>
    </w:rPr>
  </w:style>
  <w:style w:type="paragraph" w:customStyle="1" w:styleId="Default">
    <w:name w:val="Default"/>
    <w:link w:val="DefaultCar"/>
    <w:rsid w:val="0024584B"/>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DefaultCar">
    <w:name w:val="Default Car"/>
    <w:basedOn w:val="Fuentedeprrafopredeter"/>
    <w:link w:val="Default"/>
    <w:rsid w:val="0024584B"/>
    <w:rPr>
      <w:rFonts w:ascii="Arial" w:eastAsia="Times New Roman" w:hAnsi="Arial" w:cs="Arial"/>
      <w:color w:val="000000"/>
      <w:sz w:val="24"/>
      <w:szCs w:val="24"/>
      <w:lang w:val="es-ES" w:eastAsia="es-ES"/>
    </w:rPr>
  </w:style>
  <w:style w:type="table" w:styleId="Tablaconcuadrcula">
    <w:name w:val="Table Grid"/>
    <w:basedOn w:val="Tablanormal"/>
    <w:uiPriority w:val="59"/>
    <w:rsid w:val="00245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24584B"/>
    <w:pPr>
      <w:tabs>
        <w:tab w:val="left" w:pos="-720"/>
      </w:tabs>
      <w:suppressAutoHyphens/>
      <w:ind w:left="792" w:hanging="540"/>
    </w:pPr>
    <w:rPr>
      <w:rFonts w:ascii="Times New Roman" w:hAnsi="Times New Roman"/>
      <w:sz w:val="24"/>
      <w:lang w:val="es-ES_tradnl"/>
    </w:rPr>
  </w:style>
  <w:style w:type="character" w:customStyle="1" w:styleId="Sangra3detindependienteCar">
    <w:name w:val="Sangría 3 de t. independiente Car"/>
    <w:basedOn w:val="Fuentedeprrafopredeter"/>
    <w:link w:val="Sangra3detindependiente"/>
    <w:rsid w:val="0024584B"/>
    <w:rPr>
      <w:rFonts w:ascii="Times New Roman" w:eastAsia="Times New Roman" w:hAnsi="Times New Roman" w:cs="Times New Roman"/>
      <w:sz w:val="24"/>
      <w:szCs w:val="24"/>
      <w:lang w:val="es-ES_tradnl"/>
    </w:rPr>
  </w:style>
  <w:style w:type="paragraph" w:styleId="Textoindependiente">
    <w:name w:val="Body Text"/>
    <w:aliases w:val=" Car"/>
    <w:basedOn w:val="Normal"/>
    <w:link w:val="TextoindependienteCar"/>
    <w:unhideWhenUsed/>
    <w:rsid w:val="0024584B"/>
    <w:pPr>
      <w:spacing w:after="120" w:line="276" w:lineRule="auto"/>
      <w:jc w:val="left"/>
    </w:pPr>
    <w:rPr>
      <w:rFonts w:asciiTheme="minorHAnsi" w:eastAsiaTheme="minorHAnsi" w:hAnsiTheme="minorHAnsi" w:cstheme="minorBidi"/>
      <w:szCs w:val="22"/>
      <w:lang w:val="es-BO"/>
    </w:rPr>
  </w:style>
  <w:style w:type="character" w:customStyle="1" w:styleId="TextoindependienteCar">
    <w:name w:val="Texto independiente Car"/>
    <w:aliases w:val=" Car Car"/>
    <w:basedOn w:val="Fuentedeprrafopredeter"/>
    <w:link w:val="Textoindependiente"/>
    <w:rsid w:val="0024584B"/>
  </w:style>
  <w:style w:type="character" w:customStyle="1" w:styleId="TextodegloboCar">
    <w:name w:val="Texto de globo Car"/>
    <w:basedOn w:val="Fuentedeprrafopredeter"/>
    <w:link w:val="Textodeglobo"/>
    <w:uiPriority w:val="99"/>
    <w:semiHidden/>
    <w:rsid w:val="0024584B"/>
    <w:rPr>
      <w:rFonts w:ascii="Segoe UI" w:eastAsia="Times New Roman" w:hAnsi="Segoe UI" w:cs="Times New Roman"/>
      <w:sz w:val="18"/>
      <w:szCs w:val="18"/>
      <w:lang w:val="es-ES" w:eastAsia="es-ES"/>
    </w:rPr>
  </w:style>
  <w:style w:type="paragraph" w:styleId="Textodeglobo">
    <w:name w:val="Balloon Text"/>
    <w:basedOn w:val="Normal"/>
    <w:link w:val="TextodegloboCar"/>
    <w:uiPriority w:val="99"/>
    <w:semiHidden/>
    <w:unhideWhenUsed/>
    <w:rsid w:val="0024584B"/>
    <w:pPr>
      <w:jc w:val="left"/>
    </w:pPr>
    <w:rPr>
      <w:rFonts w:ascii="Segoe UI" w:hAnsi="Segoe UI"/>
      <w:sz w:val="18"/>
      <w:szCs w:val="18"/>
      <w:lang w:eastAsia="es-ES"/>
    </w:rPr>
  </w:style>
  <w:style w:type="character" w:customStyle="1" w:styleId="TextodegloboCar1">
    <w:name w:val="Texto de globo Car1"/>
    <w:basedOn w:val="Fuentedeprrafopredeter"/>
    <w:uiPriority w:val="99"/>
    <w:semiHidden/>
    <w:rsid w:val="0024584B"/>
    <w:rPr>
      <w:rFonts w:ascii="Segoe UI" w:eastAsia="Times New Roman" w:hAnsi="Segoe UI" w:cs="Segoe UI"/>
      <w:sz w:val="18"/>
      <w:szCs w:val="18"/>
      <w:lang w:val="es-ES"/>
    </w:rPr>
  </w:style>
  <w:style w:type="paragraph" w:styleId="Textoindependiente3">
    <w:name w:val="Body Text 3"/>
    <w:basedOn w:val="Normal"/>
    <w:link w:val="Textoindependiente3Car"/>
    <w:rsid w:val="0024584B"/>
    <w:pPr>
      <w:ind w:right="-720"/>
    </w:pPr>
    <w:rPr>
      <w:rFonts w:ascii="Century Gothic" w:hAnsi="Century Gothic"/>
      <w:szCs w:val="20"/>
      <w:lang w:val="es-ES_tradnl" w:eastAsia="es-ES"/>
    </w:rPr>
  </w:style>
  <w:style w:type="character" w:customStyle="1" w:styleId="Textoindependiente3Car">
    <w:name w:val="Texto independiente 3 Car"/>
    <w:basedOn w:val="Fuentedeprrafopredeter"/>
    <w:link w:val="Textoindependiente3"/>
    <w:rsid w:val="0024584B"/>
    <w:rPr>
      <w:rFonts w:ascii="Century Gothic" w:eastAsia="Times New Roman" w:hAnsi="Century Gothic" w:cs="Times New Roman"/>
      <w:szCs w:val="20"/>
      <w:lang w:val="es-ES_tradnl" w:eastAsia="es-ES"/>
    </w:rPr>
  </w:style>
  <w:style w:type="character" w:customStyle="1" w:styleId="TextocomentarioCar">
    <w:name w:val="Texto comentario Car"/>
    <w:basedOn w:val="Fuentedeprrafopredeter"/>
    <w:link w:val="Textocomentario"/>
    <w:uiPriority w:val="99"/>
    <w:semiHidden/>
    <w:rsid w:val="0024584B"/>
    <w:rPr>
      <w:rFonts w:ascii="Arial Narrow" w:eastAsia="Times New Roman" w:hAnsi="Arial Narrow" w:cs="Times New Roman"/>
      <w:sz w:val="20"/>
      <w:szCs w:val="20"/>
      <w:lang w:val="es-ES" w:eastAsia="es-ES"/>
    </w:rPr>
  </w:style>
  <w:style w:type="paragraph" w:styleId="Textocomentario">
    <w:name w:val="annotation text"/>
    <w:basedOn w:val="Normal"/>
    <w:link w:val="TextocomentarioCar"/>
    <w:uiPriority w:val="99"/>
    <w:semiHidden/>
    <w:unhideWhenUsed/>
    <w:rsid w:val="0024584B"/>
    <w:pPr>
      <w:jc w:val="left"/>
    </w:pPr>
    <w:rPr>
      <w:rFonts w:ascii="Arial Narrow" w:hAnsi="Arial Narrow"/>
      <w:sz w:val="20"/>
      <w:szCs w:val="20"/>
      <w:lang w:eastAsia="es-ES"/>
    </w:rPr>
  </w:style>
  <w:style w:type="character" w:customStyle="1" w:styleId="TextocomentarioCar1">
    <w:name w:val="Texto comentario Car1"/>
    <w:basedOn w:val="Fuentedeprrafopredeter"/>
    <w:uiPriority w:val="99"/>
    <w:semiHidden/>
    <w:rsid w:val="0024584B"/>
    <w:rPr>
      <w:rFonts w:ascii="Arial" w:eastAsia="Times New Roman" w:hAnsi="Arial" w:cs="Times New Roman"/>
      <w:sz w:val="20"/>
      <w:szCs w:val="20"/>
      <w:lang w:val="es-ES"/>
    </w:rPr>
  </w:style>
  <w:style w:type="character" w:customStyle="1" w:styleId="AsuntodelcomentarioCar">
    <w:name w:val="Asunto del comentario Car"/>
    <w:basedOn w:val="TextocomentarioCar"/>
    <w:link w:val="Asuntodelcomentario"/>
    <w:uiPriority w:val="99"/>
    <w:semiHidden/>
    <w:rsid w:val="0024584B"/>
    <w:rPr>
      <w:rFonts w:ascii="Arial Narrow" w:eastAsia="Times New Roman" w:hAnsi="Arial Narrow"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4584B"/>
    <w:rPr>
      <w:b/>
      <w:bCs/>
    </w:rPr>
  </w:style>
  <w:style w:type="character" w:customStyle="1" w:styleId="AsuntodelcomentarioCar1">
    <w:name w:val="Asunto del comentario Car1"/>
    <w:basedOn w:val="TextocomentarioCar1"/>
    <w:uiPriority w:val="99"/>
    <w:semiHidden/>
    <w:rsid w:val="0024584B"/>
    <w:rPr>
      <w:rFonts w:ascii="Arial" w:eastAsia="Times New Roman" w:hAnsi="Arial" w:cs="Times New Roman"/>
      <w:b/>
      <w:bCs/>
      <w:sz w:val="20"/>
      <w:szCs w:val="20"/>
      <w:lang w:val="es-ES"/>
    </w:rPr>
  </w:style>
  <w:style w:type="paragraph" w:styleId="TtuloTDC">
    <w:name w:val="TOC Heading"/>
    <w:basedOn w:val="Ttulo1"/>
    <w:next w:val="Normal"/>
    <w:uiPriority w:val="39"/>
    <w:unhideWhenUsed/>
    <w:qFormat/>
    <w:rsid w:val="0024584B"/>
    <w:pPr>
      <w:keepLines/>
      <w:widowControl/>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sz w:val="32"/>
      <w:lang w:val="es-BO" w:eastAsia="es-BO"/>
    </w:rPr>
  </w:style>
  <w:style w:type="paragraph" w:styleId="TDC1">
    <w:name w:val="toc 1"/>
    <w:basedOn w:val="Normal"/>
    <w:next w:val="Normal"/>
    <w:autoRedefine/>
    <w:uiPriority w:val="39"/>
    <w:unhideWhenUsed/>
    <w:rsid w:val="0024584B"/>
    <w:pPr>
      <w:spacing w:after="100"/>
    </w:pPr>
  </w:style>
  <w:style w:type="character" w:styleId="Refdecomentario">
    <w:name w:val="annotation reference"/>
    <w:basedOn w:val="Fuentedeprrafopredeter"/>
    <w:uiPriority w:val="99"/>
    <w:semiHidden/>
    <w:unhideWhenUsed/>
    <w:rsid w:val="002458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351817">
      <w:bodyDiv w:val="1"/>
      <w:marLeft w:val="0"/>
      <w:marRight w:val="0"/>
      <w:marTop w:val="0"/>
      <w:marBottom w:val="0"/>
      <w:divBdr>
        <w:top w:val="none" w:sz="0" w:space="0" w:color="auto"/>
        <w:left w:val="none" w:sz="0" w:space="0" w:color="auto"/>
        <w:bottom w:val="none" w:sz="0" w:space="0" w:color="auto"/>
        <w:right w:val="none" w:sz="0" w:space="0" w:color="auto"/>
      </w:divBdr>
    </w:div>
    <w:div w:id="130550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9687</Words>
  <Characters>53283</Characters>
  <Application>Microsoft Office Word</Application>
  <DocSecurity>0</DocSecurity>
  <Lines>444</Lines>
  <Paragraphs>125</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62845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Perales</dc:creator>
  <cp:keywords/>
  <dc:description/>
  <cp:lastModifiedBy>Marcelo Perales</cp:lastModifiedBy>
  <cp:revision>6</cp:revision>
  <cp:lastPrinted>2025-11-24T15:26:00Z</cp:lastPrinted>
  <dcterms:created xsi:type="dcterms:W3CDTF">2025-11-24T13:24:00Z</dcterms:created>
  <dcterms:modified xsi:type="dcterms:W3CDTF">2025-11-24T15:26:00Z</dcterms:modified>
</cp:coreProperties>
</file>